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349" w:rsidRPr="008D5349" w:rsidRDefault="008D5349" w:rsidP="008D5349">
      <w:pPr>
        <w:spacing w:after="0" w:line="240" w:lineRule="auto"/>
        <w:rPr>
          <w:rFonts w:ascii="Arial" w:eastAsia="Times New Roman" w:hAnsi="Arial" w:cs="Arial"/>
          <w:sz w:val="24"/>
          <w:szCs w:val="24"/>
          <w:lang w:eastAsia="es-CO"/>
        </w:rPr>
      </w:pPr>
      <w:r w:rsidRPr="008D5349">
        <w:rPr>
          <w:rFonts w:ascii="Arial" w:eastAsia="Times New Roman" w:hAnsi="Arial" w:cs="Arial"/>
          <w:sz w:val="24"/>
          <w:szCs w:val="24"/>
          <w:lang w:eastAsia="es-CO"/>
        </w:rPr>
        <w:br/>
      </w:r>
      <w:r w:rsidRPr="008D5349">
        <w:rPr>
          <w:rFonts w:ascii="Arial" w:eastAsia="Times New Roman" w:hAnsi="Arial" w:cs="Arial"/>
          <w:sz w:val="24"/>
          <w:szCs w:val="24"/>
          <w:lang w:eastAsia="es-CO"/>
        </w:rPr>
        <w:br/>
      </w:r>
    </w:p>
    <w:p w:rsidR="008D5349" w:rsidRPr="008D5349" w:rsidRDefault="008D5349" w:rsidP="008D5349">
      <w:pPr>
        <w:spacing w:after="0" w:line="240" w:lineRule="auto"/>
        <w:jc w:val="center"/>
        <w:rPr>
          <w:rFonts w:ascii="Arial" w:eastAsia="Times New Roman" w:hAnsi="Arial" w:cs="Arial"/>
          <w:sz w:val="24"/>
          <w:szCs w:val="24"/>
          <w:lang w:eastAsia="es-CO"/>
        </w:rPr>
      </w:pPr>
      <w:r w:rsidRPr="008D5349">
        <w:rPr>
          <w:rFonts w:ascii="Arial" w:eastAsia="Times New Roman" w:hAnsi="Arial" w:cs="Arial"/>
          <w:b/>
          <w:bCs/>
          <w:color w:val="000000"/>
          <w:sz w:val="24"/>
          <w:szCs w:val="24"/>
          <w:lang w:eastAsia="es-CO"/>
        </w:rPr>
        <w:t>SECRETARIA DISTRITAL DE AMBIENTE</w:t>
      </w:r>
    </w:p>
    <w:p w:rsidR="008D5349" w:rsidRPr="008D5349" w:rsidRDefault="008D5349" w:rsidP="008D5349">
      <w:pPr>
        <w:spacing w:after="0" w:line="240" w:lineRule="auto"/>
        <w:jc w:val="center"/>
        <w:rPr>
          <w:rFonts w:ascii="Arial" w:eastAsia="Times New Roman" w:hAnsi="Arial" w:cs="Arial"/>
          <w:sz w:val="24"/>
          <w:szCs w:val="24"/>
          <w:lang w:eastAsia="es-CO"/>
        </w:rPr>
      </w:pPr>
      <w:r w:rsidRPr="008D5349">
        <w:rPr>
          <w:rFonts w:ascii="Arial" w:eastAsia="Times New Roman" w:hAnsi="Arial" w:cs="Arial"/>
          <w:b/>
          <w:bCs/>
          <w:color w:val="000000"/>
          <w:sz w:val="24"/>
          <w:szCs w:val="24"/>
          <w:lang w:eastAsia="es-CO"/>
        </w:rPr>
        <w:t>DIRECCIÓN DE CONTROL AMBIENTAL</w:t>
      </w:r>
      <w:r w:rsidRPr="008D5349">
        <w:rPr>
          <w:rFonts w:ascii="Arial" w:eastAsia="Times New Roman" w:hAnsi="Arial" w:cs="Arial"/>
          <w:b/>
          <w:bCs/>
          <w:color w:val="000000"/>
          <w:sz w:val="24"/>
          <w:szCs w:val="24"/>
          <w:lang w:eastAsia="es-CO"/>
        </w:rPr>
        <w:br/>
      </w:r>
    </w:p>
    <w:p w:rsidR="008D5349" w:rsidRPr="008D5349" w:rsidRDefault="008D5349" w:rsidP="008D5349">
      <w:pPr>
        <w:spacing w:after="0" w:line="240" w:lineRule="auto"/>
        <w:jc w:val="center"/>
        <w:rPr>
          <w:rFonts w:ascii="Arial" w:eastAsia="Times New Roman" w:hAnsi="Arial" w:cs="Arial"/>
          <w:sz w:val="24"/>
          <w:szCs w:val="24"/>
          <w:lang w:eastAsia="es-CO"/>
        </w:rPr>
      </w:pPr>
      <w:r w:rsidRPr="008D5349">
        <w:rPr>
          <w:rFonts w:ascii="Arial" w:eastAsia="Times New Roman" w:hAnsi="Arial" w:cs="Arial"/>
          <w:b/>
          <w:bCs/>
          <w:color w:val="000000"/>
          <w:sz w:val="24"/>
          <w:szCs w:val="24"/>
          <w:lang w:eastAsia="es-CO"/>
        </w:rPr>
        <w:t>Informe Técnico No. Xxxxxxxx,  xxx de  xxxxxxx del  xxxxx</w:t>
      </w:r>
      <w:r w:rsidRPr="008D5349">
        <w:rPr>
          <w:rFonts w:ascii="Arial" w:eastAsia="Times New Roman" w:hAnsi="Arial" w:cs="Arial"/>
          <w:b/>
          <w:bCs/>
          <w:color w:val="000000"/>
          <w:sz w:val="24"/>
          <w:szCs w:val="24"/>
          <w:lang w:eastAsia="es-CO"/>
        </w:rPr>
        <w:br/>
      </w:r>
    </w:p>
    <w:p w:rsidR="008D5349" w:rsidRPr="008D5349" w:rsidRDefault="008D5349" w:rsidP="008D5349">
      <w:pPr>
        <w:spacing w:after="0" w:line="240" w:lineRule="auto"/>
        <w:rPr>
          <w:rFonts w:ascii="Arial" w:eastAsia="Times New Roman" w:hAnsi="Arial" w:cs="Arial"/>
          <w:sz w:val="24"/>
          <w:szCs w:val="24"/>
          <w:lang w:eastAsia="es-CO"/>
        </w:rPr>
      </w:pPr>
    </w:p>
    <w:tbl>
      <w:tblPr>
        <w:tblW w:w="0" w:type="auto"/>
        <w:tblCellMar>
          <w:top w:w="15" w:type="dxa"/>
          <w:left w:w="15" w:type="dxa"/>
          <w:bottom w:w="15" w:type="dxa"/>
          <w:right w:w="15" w:type="dxa"/>
        </w:tblCellMar>
        <w:tblLook w:val="04A0" w:firstRow="1" w:lastRow="0" w:firstColumn="1" w:lastColumn="0" w:noHBand="0" w:noVBand="1"/>
      </w:tblPr>
      <w:tblGrid>
        <w:gridCol w:w="2088"/>
        <w:gridCol w:w="3415"/>
        <w:gridCol w:w="3319"/>
      </w:tblGrid>
      <w:tr w:rsidR="008D5349" w:rsidRPr="008D5349" w:rsidTr="008D5349">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rsidR="008D5349" w:rsidRPr="008D5349" w:rsidRDefault="008D5349" w:rsidP="008D5349">
            <w:pPr>
              <w:spacing w:before="120" w:after="0" w:line="240" w:lineRule="auto"/>
              <w:jc w:val="both"/>
              <w:rPr>
                <w:rFonts w:ascii="Arial" w:eastAsia="Times New Roman" w:hAnsi="Arial" w:cs="Arial"/>
                <w:szCs w:val="24"/>
                <w:lang w:eastAsia="es-CO"/>
              </w:rPr>
            </w:pPr>
            <w:r w:rsidRPr="008D5349">
              <w:rPr>
                <w:rFonts w:ascii="Arial" w:eastAsia="Times New Roman" w:hAnsi="Arial" w:cs="Arial"/>
                <w:b/>
                <w:bCs/>
                <w:color w:val="000000"/>
                <w:szCs w:val="24"/>
                <w:lang w:eastAsia="es-CO"/>
              </w:rPr>
              <w:t>ASUNTO</w:t>
            </w:r>
          </w:p>
        </w:tc>
        <w:tc>
          <w:tcPr>
            <w:tcW w:w="300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rsidR="008D5349" w:rsidRPr="008D5349" w:rsidRDefault="008D5349" w:rsidP="008D5349">
            <w:pPr>
              <w:spacing w:before="120" w:after="0" w:line="240" w:lineRule="auto"/>
              <w:jc w:val="center"/>
              <w:rPr>
                <w:rFonts w:ascii="Arial" w:eastAsia="Times New Roman" w:hAnsi="Arial" w:cs="Arial"/>
                <w:szCs w:val="24"/>
                <w:lang w:eastAsia="es-CO"/>
              </w:rPr>
            </w:pPr>
            <w:r w:rsidRPr="008D5349">
              <w:rPr>
                <w:rFonts w:ascii="Arial" w:eastAsia="Times New Roman" w:hAnsi="Arial" w:cs="Arial"/>
                <w:color w:val="000000"/>
                <w:szCs w:val="24"/>
                <w:lang w:eastAsia="es-CO"/>
              </w:rPr>
              <w:t>PROCESO SANCIONATORIO</w:t>
            </w:r>
          </w:p>
        </w:tc>
        <w:tc>
          <w:tcPr>
            <w:tcW w:w="3301"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rsidR="008D5349" w:rsidRPr="008D5349" w:rsidRDefault="008D5349" w:rsidP="008D5349">
            <w:pPr>
              <w:spacing w:before="120" w:after="0" w:line="240" w:lineRule="auto"/>
              <w:jc w:val="center"/>
              <w:rPr>
                <w:rFonts w:ascii="Arial" w:eastAsia="Times New Roman" w:hAnsi="Arial" w:cs="Arial"/>
                <w:szCs w:val="24"/>
                <w:lang w:eastAsia="es-CO"/>
              </w:rPr>
            </w:pPr>
            <w:r w:rsidRPr="008D5349">
              <w:rPr>
                <w:rFonts w:ascii="Arial" w:eastAsia="Times New Roman" w:hAnsi="Arial" w:cs="Arial"/>
                <w:color w:val="000000"/>
                <w:szCs w:val="24"/>
                <w:lang w:eastAsia="es-CO"/>
              </w:rPr>
              <w:t>INFORME DE CRITERIOS PARA IMPOSICIÓN DE SANCIÓN</w:t>
            </w:r>
          </w:p>
        </w:tc>
      </w:tr>
      <w:tr w:rsidR="008D5349" w:rsidRPr="008D5349" w:rsidTr="008D5349">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rsidR="008D5349" w:rsidRPr="008D5349" w:rsidRDefault="008D5349" w:rsidP="008D5349">
            <w:pPr>
              <w:spacing w:before="120" w:after="0" w:line="240" w:lineRule="auto"/>
              <w:jc w:val="both"/>
              <w:rPr>
                <w:rFonts w:ascii="Arial" w:eastAsia="Times New Roman" w:hAnsi="Arial" w:cs="Arial"/>
                <w:szCs w:val="24"/>
                <w:lang w:eastAsia="es-CO"/>
              </w:rPr>
            </w:pPr>
            <w:r w:rsidRPr="008D5349">
              <w:rPr>
                <w:rFonts w:ascii="Arial" w:eastAsia="Times New Roman" w:hAnsi="Arial" w:cs="Arial"/>
                <w:b/>
                <w:bCs/>
                <w:color w:val="000000"/>
                <w:szCs w:val="24"/>
                <w:lang w:eastAsia="es-CO"/>
              </w:rPr>
              <w:t>PRESUNTO INFRACTOR:</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rsidR="008D5349" w:rsidRPr="008C1A65" w:rsidRDefault="008D5349" w:rsidP="008D5349">
            <w:pPr>
              <w:spacing w:before="120" w:after="0" w:line="240" w:lineRule="auto"/>
              <w:rPr>
                <w:rFonts w:ascii="Arial" w:eastAsia="Times New Roman" w:hAnsi="Arial" w:cs="Arial"/>
                <w:szCs w:val="24"/>
                <w:lang w:eastAsia="es-CO"/>
              </w:rPr>
            </w:pPr>
            <w:r w:rsidRPr="008C1A65">
              <w:rPr>
                <w:rFonts w:ascii="Arial" w:eastAsia="Arial" w:hAnsi="Arial" w:cs="Arial"/>
              </w:rPr>
              <w:t>COMPAÑIA DE TRANSPORTADORES SANTAFE DE BOGOTA SOCIEDAD ANONIMA - COTRANSFEBO S.A.</w:t>
            </w:r>
          </w:p>
        </w:tc>
      </w:tr>
      <w:tr w:rsidR="008D5349" w:rsidRPr="008D5349" w:rsidTr="008D5349">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rsidR="008D5349" w:rsidRPr="008D5349" w:rsidRDefault="008D5349" w:rsidP="008D5349">
            <w:pPr>
              <w:spacing w:before="120" w:after="0" w:line="240" w:lineRule="auto"/>
              <w:jc w:val="both"/>
              <w:rPr>
                <w:rFonts w:ascii="Arial" w:eastAsia="Times New Roman" w:hAnsi="Arial" w:cs="Arial"/>
                <w:szCs w:val="24"/>
                <w:lang w:eastAsia="es-CO"/>
              </w:rPr>
            </w:pPr>
            <w:r w:rsidRPr="008D5349">
              <w:rPr>
                <w:rFonts w:ascii="Arial" w:eastAsia="Times New Roman" w:hAnsi="Arial" w:cs="Arial"/>
                <w:b/>
                <w:bCs/>
                <w:color w:val="000000"/>
                <w:szCs w:val="24"/>
                <w:lang w:eastAsia="es-CO"/>
              </w:rPr>
              <w:t>IDENTIFICACIÓN:</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rsidR="008D5349" w:rsidRPr="008C1A65" w:rsidRDefault="008D5349" w:rsidP="008D5349">
            <w:pPr>
              <w:spacing w:before="120" w:after="0" w:line="240" w:lineRule="auto"/>
              <w:rPr>
                <w:rFonts w:ascii="Arial" w:eastAsia="Times New Roman" w:hAnsi="Arial" w:cs="Arial"/>
                <w:szCs w:val="24"/>
                <w:lang w:eastAsia="es-CO"/>
              </w:rPr>
            </w:pPr>
            <w:r w:rsidRPr="008C1A65">
              <w:rPr>
                <w:rFonts w:ascii="Arial" w:eastAsia="Arial" w:hAnsi="Arial" w:cs="Arial"/>
              </w:rPr>
              <w:t>832.003.504-2</w:t>
            </w:r>
          </w:p>
        </w:tc>
      </w:tr>
      <w:tr w:rsidR="008D5349" w:rsidRPr="008D5349" w:rsidTr="008D5349">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rsidR="008D5349" w:rsidRPr="008D5349" w:rsidRDefault="008D5349" w:rsidP="008D5349">
            <w:pPr>
              <w:spacing w:before="120" w:after="0" w:line="240" w:lineRule="auto"/>
              <w:jc w:val="both"/>
              <w:rPr>
                <w:rFonts w:ascii="Arial" w:eastAsia="Times New Roman" w:hAnsi="Arial" w:cs="Arial"/>
                <w:szCs w:val="24"/>
                <w:lang w:eastAsia="es-CO"/>
              </w:rPr>
            </w:pPr>
            <w:r w:rsidRPr="008D5349">
              <w:rPr>
                <w:rFonts w:ascii="Arial" w:eastAsia="Times New Roman" w:hAnsi="Arial" w:cs="Arial"/>
                <w:b/>
                <w:bCs/>
                <w:color w:val="000000"/>
                <w:szCs w:val="24"/>
                <w:lang w:eastAsia="es-CO"/>
              </w:rPr>
              <w:t>EXPEDIENTE:</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rsidR="008D5349" w:rsidRPr="008C1A65" w:rsidRDefault="008D5349" w:rsidP="008D5349">
            <w:pPr>
              <w:spacing w:before="120" w:after="0" w:line="240" w:lineRule="auto"/>
              <w:jc w:val="both"/>
              <w:rPr>
                <w:rFonts w:ascii="Arial" w:eastAsia="Times New Roman" w:hAnsi="Arial" w:cs="Arial"/>
                <w:szCs w:val="24"/>
                <w:lang w:eastAsia="es-CO"/>
              </w:rPr>
            </w:pPr>
            <w:r w:rsidRPr="008C1A65">
              <w:rPr>
                <w:rFonts w:ascii="Arial" w:eastAsia="Arial" w:hAnsi="Arial" w:cs="Arial"/>
              </w:rPr>
              <w:t>SDA-08-2012-544</w:t>
            </w:r>
          </w:p>
        </w:tc>
      </w:tr>
      <w:tr w:rsidR="008D5349" w:rsidRPr="008D5349" w:rsidTr="008D5349">
        <w:tc>
          <w:tcPr>
            <w:tcW w:w="5521"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rsidR="008D5349" w:rsidRPr="008D5349" w:rsidRDefault="008D5349" w:rsidP="008D5349">
            <w:pPr>
              <w:spacing w:before="120" w:after="0" w:line="240" w:lineRule="auto"/>
              <w:jc w:val="both"/>
              <w:rPr>
                <w:rFonts w:ascii="Arial" w:eastAsia="Times New Roman" w:hAnsi="Arial" w:cs="Arial"/>
                <w:szCs w:val="24"/>
                <w:lang w:eastAsia="es-CO"/>
              </w:rPr>
            </w:pPr>
            <w:r w:rsidRPr="008D5349">
              <w:rPr>
                <w:rFonts w:ascii="Arial" w:eastAsia="Times New Roman" w:hAnsi="Arial" w:cs="Arial"/>
                <w:b/>
                <w:bCs/>
                <w:color w:val="000000"/>
                <w:szCs w:val="24"/>
                <w:lang w:eastAsia="es-CO"/>
              </w:rPr>
              <w:t>REQUIERE ACTUACIÓN DEL GRUPO JURÍDICO DE LA DCA</w:t>
            </w:r>
          </w:p>
        </w:tc>
        <w:tc>
          <w:tcPr>
            <w:tcW w:w="3301"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rsidR="008D5349" w:rsidRPr="008D5349" w:rsidRDefault="008D5349" w:rsidP="008D5349">
            <w:pPr>
              <w:spacing w:before="120" w:after="0" w:line="240" w:lineRule="auto"/>
              <w:jc w:val="both"/>
              <w:rPr>
                <w:rFonts w:ascii="Arial" w:eastAsia="Times New Roman" w:hAnsi="Arial" w:cs="Arial"/>
                <w:szCs w:val="24"/>
                <w:lang w:eastAsia="es-CO"/>
              </w:rPr>
            </w:pPr>
            <w:r w:rsidRPr="008D5349">
              <w:rPr>
                <w:rFonts w:ascii="Arial" w:eastAsia="Times New Roman" w:hAnsi="Arial" w:cs="Arial"/>
                <w:color w:val="000000"/>
                <w:szCs w:val="24"/>
                <w:lang w:eastAsia="es-CO"/>
              </w:rPr>
              <w:t>SI</w:t>
            </w:r>
          </w:p>
        </w:tc>
      </w:tr>
    </w:tbl>
    <w:p w:rsidR="008D5349" w:rsidRPr="008D5349" w:rsidRDefault="008D5349">
      <w:pPr>
        <w:rPr>
          <w:rFonts w:ascii="Arial" w:hAnsi="Arial" w:cs="Arial"/>
          <w:sz w:val="24"/>
          <w:szCs w:val="24"/>
        </w:rPr>
      </w:pPr>
    </w:p>
    <w:p w:rsidR="008D5349" w:rsidRPr="008D5349" w:rsidRDefault="008D5349" w:rsidP="008D5349">
      <w:pPr>
        <w:numPr>
          <w:ilvl w:val="0"/>
          <w:numId w:val="1"/>
        </w:numPr>
        <w:spacing w:after="0" w:line="360" w:lineRule="auto"/>
        <w:ind w:left="360"/>
        <w:jc w:val="both"/>
        <w:textAlignment w:val="baseline"/>
        <w:rPr>
          <w:rFonts w:ascii="Arial" w:eastAsia="Times New Roman" w:hAnsi="Arial" w:cs="Arial"/>
          <w:b/>
          <w:bCs/>
          <w:color w:val="000000"/>
          <w:sz w:val="24"/>
          <w:szCs w:val="24"/>
          <w:lang w:eastAsia="es-CO"/>
        </w:rPr>
      </w:pPr>
      <w:r w:rsidRPr="008D5349">
        <w:rPr>
          <w:rFonts w:ascii="Arial" w:eastAsia="Times New Roman" w:hAnsi="Arial" w:cs="Arial"/>
          <w:b/>
          <w:bCs/>
          <w:color w:val="000000"/>
          <w:sz w:val="24"/>
          <w:szCs w:val="24"/>
          <w:lang w:eastAsia="es-CO"/>
        </w:rPr>
        <w:t>OBJETIVO </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Default="008D5349" w:rsidP="008D5349">
      <w:pPr>
        <w:spacing w:after="20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Elaborar el informe técnico de criterios para determinar la sanción de tipo ambiental a imponer a la sociedad COMPAÑIA DE TRANSPORTADORES SANTAFE DE BOGOTA SOCIEDAD ANONIMA - COTRANSFEBO S.A., identificada con NIT 832.003.504-2, por incumplimiento a la normatividad ambiental en materia de emisiones atmosféricas (fuentes móviles), para lo cual, se evaluarán los criterios para la imposición de las sanciones consagradas en el artículo 40 de la ley 1333 del 21 de julio del 2009, modificada por la ley 2387 de 25 de julio de 2024, establecidos en el Decreto 3678 del 4 de octubre de 2010 (hoy compilado en el Decreto 1076 del 26 de mayo de 2015).</w:t>
      </w:r>
    </w:p>
    <w:p w:rsidR="008C1A65" w:rsidRPr="008D5349" w:rsidRDefault="008C1A65" w:rsidP="008D5349">
      <w:pPr>
        <w:spacing w:after="200" w:line="360" w:lineRule="auto"/>
        <w:jc w:val="both"/>
        <w:rPr>
          <w:rFonts w:ascii="Arial" w:eastAsia="Times New Roman" w:hAnsi="Arial" w:cs="Arial"/>
          <w:sz w:val="24"/>
          <w:szCs w:val="24"/>
          <w:lang w:eastAsia="es-CO"/>
        </w:rPr>
      </w:pPr>
    </w:p>
    <w:p w:rsidR="008D5349" w:rsidRPr="008D5349" w:rsidRDefault="008D5349" w:rsidP="008D5349">
      <w:pPr>
        <w:numPr>
          <w:ilvl w:val="0"/>
          <w:numId w:val="2"/>
        </w:numPr>
        <w:spacing w:after="0" w:line="360" w:lineRule="auto"/>
        <w:jc w:val="both"/>
        <w:textAlignment w:val="baseline"/>
        <w:rPr>
          <w:rFonts w:ascii="Arial" w:eastAsia="Times New Roman" w:hAnsi="Arial" w:cs="Arial"/>
          <w:b/>
          <w:bCs/>
          <w:color w:val="000000"/>
          <w:sz w:val="24"/>
          <w:szCs w:val="24"/>
          <w:lang w:eastAsia="es-CO"/>
        </w:rPr>
      </w:pPr>
      <w:r w:rsidRPr="008D5349">
        <w:rPr>
          <w:rFonts w:ascii="Arial" w:eastAsia="Times New Roman" w:hAnsi="Arial" w:cs="Arial"/>
          <w:b/>
          <w:bCs/>
          <w:color w:val="000000"/>
          <w:sz w:val="24"/>
          <w:szCs w:val="24"/>
          <w:lang w:eastAsia="es-CO"/>
        </w:rPr>
        <w:t>RELACIÓN DE CARGOS</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C1A65">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 xml:space="preserve">A continuación, se </w:t>
      </w:r>
      <w:r w:rsidR="008C1A65">
        <w:rPr>
          <w:rFonts w:ascii="Arial" w:eastAsia="Times New Roman" w:hAnsi="Arial" w:cs="Arial"/>
          <w:color w:val="000000"/>
          <w:sz w:val="24"/>
          <w:szCs w:val="24"/>
          <w:lang w:eastAsia="es-CO"/>
        </w:rPr>
        <w:t xml:space="preserve">presentan los cargos formulados </w:t>
      </w:r>
      <w:r w:rsidRPr="008D5349">
        <w:rPr>
          <w:rFonts w:ascii="Arial" w:eastAsia="Times New Roman" w:hAnsi="Arial" w:cs="Arial"/>
          <w:color w:val="000000"/>
          <w:sz w:val="24"/>
          <w:szCs w:val="24"/>
          <w:lang w:eastAsia="es-CO"/>
        </w:rPr>
        <w:t>en el Auto 04825 del 4 de agosto de 2014:</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C1A65" w:rsidRDefault="008C1A65" w:rsidP="008C1A65">
      <w:pPr>
        <w:spacing w:line="360" w:lineRule="auto"/>
        <w:ind w:left="708"/>
        <w:jc w:val="both"/>
        <w:rPr>
          <w:rFonts w:ascii="Arial" w:eastAsia="Arial" w:hAnsi="Arial" w:cs="Arial"/>
          <w:sz w:val="24"/>
        </w:rPr>
      </w:pPr>
      <w:r>
        <w:rPr>
          <w:rFonts w:ascii="Arial" w:eastAsia="Arial" w:hAnsi="Arial" w:cs="Arial"/>
          <w:sz w:val="24"/>
        </w:rPr>
        <w:t>“</w:t>
      </w:r>
      <w:r w:rsidR="008D5349" w:rsidRPr="008C1A65">
        <w:rPr>
          <w:rFonts w:ascii="Arial" w:eastAsia="Arial" w:hAnsi="Arial" w:cs="Arial"/>
          <w:b/>
          <w:sz w:val="24"/>
        </w:rPr>
        <w:t>Cargo Primero a Título de Culpa</w:t>
      </w:r>
      <w:r w:rsidR="008D5349" w:rsidRPr="008C1A65">
        <w:rPr>
          <w:rFonts w:ascii="Arial" w:eastAsia="Arial" w:hAnsi="Arial" w:cs="Arial"/>
          <w:sz w:val="24"/>
        </w:rPr>
        <w:t>.- Incumplir presuntamente el artículo 8° de la  Resolución 910 de 2008 expedida por el Ministerio de Ambiente, Vivienda y  Desarrollo Territorial de conformidad con el artículo 7° de la Resolución 556 de  2003 del Departamento Técnico Administrativo del Medio Ambiente y la Secretaría  de Tránsito y Transporte de Bogotá, según el concepto técnico No. 20163 del 12  de diciembre del 2011, aclarado mediante el concepto técnico No. 00058 del 09 de  enero de 2014, al superar los niveles permisibles de emisión de contaminantes los  vehículos de placas SOB461, SOB771, SOE217, SQL265, SOD239 y VXF534.</w:t>
      </w:r>
    </w:p>
    <w:p w:rsidR="008D5349" w:rsidRPr="008C1A65" w:rsidRDefault="008D5349" w:rsidP="008C1A65">
      <w:pPr>
        <w:spacing w:line="360" w:lineRule="auto"/>
        <w:ind w:left="708"/>
        <w:jc w:val="both"/>
        <w:rPr>
          <w:rFonts w:ascii="Arial" w:eastAsia="Arial" w:hAnsi="Arial" w:cs="Arial"/>
          <w:sz w:val="24"/>
        </w:rPr>
      </w:pPr>
    </w:p>
    <w:p w:rsidR="008D5349" w:rsidRDefault="008D5349" w:rsidP="008C1A65">
      <w:pPr>
        <w:spacing w:line="360" w:lineRule="auto"/>
        <w:ind w:left="708"/>
        <w:jc w:val="both"/>
        <w:rPr>
          <w:rFonts w:ascii="Arial" w:eastAsia="Arial" w:hAnsi="Arial" w:cs="Arial"/>
          <w:sz w:val="24"/>
        </w:rPr>
      </w:pPr>
      <w:r w:rsidRPr="008C1A65">
        <w:rPr>
          <w:rFonts w:ascii="Arial" w:eastAsia="Arial" w:hAnsi="Arial" w:cs="Arial"/>
          <w:b/>
          <w:sz w:val="24"/>
        </w:rPr>
        <w:t>Cargo Segundo a Título de Dolo</w:t>
      </w:r>
      <w:r w:rsidRPr="008C1A65">
        <w:rPr>
          <w:rFonts w:ascii="Arial" w:eastAsia="Arial" w:hAnsi="Arial" w:cs="Arial"/>
          <w:sz w:val="24"/>
        </w:rPr>
        <w:t>.- Incumplir presuntamente el artículo 8° de la  Resolución 556 de 2003 del Departamento Técnico Administrativo del Medio  Ambiente y la Secretaría de Tránsito y Transporte de Bogotá, según el concepto  técnico No. 20163 del 12 de diciembre del 2011, aclarado mediante el concepto  técnico No. 00058 del 09 de enero de 2014 al no presentar los vehículos de placas  SRE446, SUK414, SWB927, SWC410, SYM279, TGM466, SON787, SIM879,  SON188, SDE923, SHN730, SWB719, SYM897, WHB096, TQB155, WTD807,  WBA935, WBA073, en la fecha y hora señalados en el Requerimiento No.  2011EER87030 del 19 de julio de 2011.</w:t>
      </w:r>
      <w:r w:rsidR="008C1A65">
        <w:rPr>
          <w:rFonts w:ascii="Arial" w:eastAsia="Arial" w:hAnsi="Arial" w:cs="Arial"/>
          <w:sz w:val="24"/>
        </w:rPr>
        <w:t>”</w:t>
      </w:r>
      <w:r w:rsidRPr="008C1A65">
        <w:rPr>
          <w:rFonts w:ascii="Arial" w:eastAsia="Arial" w:hAnsi="Arial" w:cs="Arial"/>
          <w:sz w:val="24"/>
        </w:rPr>
        <w:t xml:space="preserve"> </w:t>
      </w:r>
    </w:p>
    <w:p w:rsidR="008C1A65" w:rsidRPr="008C1A65" w:rsidRDefault="008C1A65" w:rsidP="008C1A65">
      <w:pPr>
        <w:spacing w:line="360" w:lineRule="auto"/>
        <w:ind w:left="708"/>
        <w:jc w:val="both"/>
        <w:rPr>
          <w:rFonts w:ascii="Arial" w:eastAsia="Arial" w:hAnsi="Arial" w:cs="Arial"/>
          <w:sz w:val="24"/>
        </w:rPr>
      </w:pPr>
    </w:p>
    <w:p w:rsidR="008D5349" w:rsidRPr="008D5349" w:rsidRDefault="008D5349" w:rsidP="008D5349">
      <w:pPr>
        <w:numPr>
          <w:ilvl w:val="0"/>
          <w:numId w:val="3"/>
        </w:numPr>
        <w:spacing w:after="0" w:line="360" w:lineRule="auto"/>
        <w:jc w:val="both"/>
        <w:textAlignment w:val="baseline"/>
        <w:rPr>
          <w:rFonts w:ascii="Arial" w:eastAsia="Times New Roman" w:hAnsi="Arial" w:cs="Arial"/>
          <w:b/>
          <w:bCs/>
          <w:color w:val="000000"/>
          <w:sz w:val="24"/>
          <w:szCs w:val="24"/>
          <w:lang w:eastAsia="es-CO"/>
        </w:rPr>
      </w:pPr>
      <w:r w:rsidRPr="008D5349">
        <w:rPr>
          <w:rFonts w:ascii="Arial" w:eastAsia="Times New Roman" w:hAnsi="Arial" w:cs="Arial"/>
          <w:b/>
          <w:bCs/>
          <w:color w:val="000000"/>
          <w:sz w:val="24"/>
          <w:szCs w:val="24"/>
          <w:lang w:eastAsia="es-CO"/>
        </w:rPr>
        <w:t>CIRCUNSTANCIAS DE TIEMPO</w:t>
      </w:r>
      <w:r w:rsidR="00464755">
        <w:rPr>
          <w:rFonts w:ascii="Arial" w:eastAsia="Times New Roman" w:hAnsi="Arial" w:cs="Arial"/>
          <w:b/>
          <w:bCs/>
          <w:color w:val="000000"/>
          <w:sz w:val="24"/>
          <w:szCs w:val="24"/>
          <w:lang w:eastAsia="es-CO"/>
        </w:rPr>
        <w:t>,</w:t>
      </w:r>
      <w:r w:rsidRPr="008D5349">
        <w:rPr>
          <w:rFonts w:ascii="Arial" w:eastAsia="Times New Roman" w:hAnsi="Arial" w:cs="Arial"/>
          <w:b/>
          <w:bCs/>
          <w:color w:val="000000"/>
          <w:sz w:val="24"/>
          <w:szCs w:val="24"/>
          <w:lang w:eastAsia="es-CO"/>
        </w:rPr>
        <w:t xml:space="preserve"> MODO Y LUGAR</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FB5683" w:rsidRDefault="008D5349" w:rsidP="008D5349">
      <w:pPr>
        <w:spacing w:after="0" w:line="360" w:lineRule="auto"/>
        <w:jc w:val="both"/>
        <w:rPr>
          <w:rFonts w:ascii="Arial" w:eastAsia="Times New Roman" w:hAnsi="Arial" w:cs="Arial"/>
          <w:sz w:val="24"/>
          <w:szCs w:val="24"/>
          <w:lang w:eastAsia="es-CO"/>
        </w:rPr>
      </w:pPr>
      <w:r w:rsidRPr="00FB5683">
        <w:rPr>
          <w:rFonts w:ascii="Arial" w:eastAsia="Times New Roman" w:hAnsi="Arial" w:cs="Arial"/>
          <w:color w:val="000000"/>
          <w:sz w:val="24"/>
          <w:szCs w:val="24"/>
          <w:lang w:eastAsia="es-CO"/>
        </w:rPr>
        <w:t>Según pruebas obrantes en el expediente sancionatorio SDA-08-2012-544, y en especial las evidencias técnicas sustentadas en el concepto técnico 20163 del 12 de diciembre del 2011 se determina lo siguiente:</w:t>
      </w:r>
    </w:p>
    <w:p w:rsidR="008D5349" w:rsidRPr="00FB5683" w:rsidRDefault="008D5349" w:rsidP="008D5349">
      <w:pPr>
        <w:spacing w:after="0" w:line="360" w:lineRule="auto"/>
        <w:jc w:val="both"/>
        <w:rPr>
          <w:rFonts w:ascii="Arial" w:eastAsia="Times New Roman" w:hAnsi="Arial" w:cs="Arial"/>
          <w:sz w:val="24"/>
          <w:szCs w:val="24"/>
          <w:lang w:eastAsia="es-CO"/>
        </w:rPr>
      </w:pPr>
    </w:p>
    <w:p w:rsidR="008D5349" w:rsidRDefault="008D5349" w:rsidP="008D5349">
      <w:pPr>
        <w:spacing w:after="0" w:line="360" w:lineRule="auto"/>
        <w:jc w:val="both"/>
        <w:rPr>
          <w:rFonts w:ascii="Arial" w:eastAsia="Arial" w:hAnsi="Arial" w:cs="Arial"/>
          <w:color w:val="FF0000"/>
        </w:rPr>
      </w:pPr>
      <w:r>
        <w:rPr>
          <w:rFonts w:ascii="Arial" w:eastAsia="Times New Roman" w:hAnsi="Arial" w:cs="Arial"/>
          <w:b/>
          <w:bCs/>
          <w:color w:val="000000"/>
          <w:sz w:val="24"/>
          <w:szCs w:val="24"/>
          <w:lang w:eastAsia="es-CO"/>
        </w:rPr>
        <w:t xml:space="preserve">Tiempo: </w:t>
      </w:r>
      <w:r w:rsidRPr="008C1A65">
        <w:rPr>
          <w:rFonts w:ascii="Arial" w:eastAsia="Times New Roman" w:hAnsi="Arial" w:cs="Arial"/>
          <w:bCs/>
          <w:color w:val="000000"/>
          <w:sz w:val="24"/>
          <w:szCs w:val="24"/>
          <w:lang w:eastAsia="es-CO"/>
        </w:rPr>
        <w:t>los hechos que probaron la</w:t>
      </w:r>
      <w:r w:rsidR="008C1A65">
        <w:rPr>
          <w:rFonts w:ascii="Arial" w:eastAsia="Times New Roman" w:hAnsi="Arial" w:cs="Arial"/>
          <w:bCs/>
          <w:color w:val="000000"/>
          <w:sz w:val="24"/>
          <w:szCs w:val="24"/>
          <w:lang w:eastAsia="es-CO"/>
        </w:rPr>
        <w:t>s infracciones</w:t>
      </w:r>
      <w:r w:rsidRPr="008C1A65">
        <w:rPr>
          <w:rFonts w:ascii="Arial" w:eastAsia="Times New Roman" w:hAnsi="Arial" w:cs="Arial"/>
          <w:bCs/>
          <w:color w:val="000000"/>
          <w:sz w:val="24"/>
          <w:szCs w:val="24"/>
          <w:lang w:eastAsia="es-CO"/>
        </w:rPr>
        <w:t xml:space="preserve"> la empresa de Transporte público colectivo fue</w:t>
      </w:r>
      <w:r w:rsidR="008C1A65">
        <w:rPr>
          <w:rFonts w:ascii="Arial" w:eastAsia="Times New Roman" w:hAnsi="Arial" w:cs="Arial"/>
          <w:bCs/>
          <w:color w:val="000000"/>
          <w:sz w:val="24"/>
          <w:szCs w:val="24"/>
          <w:lang w:eastAsia="es-CO"/>
        </w:rPr>
        <w:t>ron</w:t>
      </w:r>
      <w:r w:rsidRPr="008C1A65">
        <w:rPr>
          <w:rFonts w:ascii="Arial" w:eastAsia="Times New Roman" w:hAnsi="Arial" w:cs="Arial"/>
          <w:bCs/>
          <w:color w:val="000000"/>
          <w:sz w:val="24"/>
          <w:szCs w:val="24"/>
          <w:lang w:eastAsia="es-CO"/>
        </w:rPr>
        <w:t xml:space="preserve"> identificado</w:t>
      </w:r>
      <w:r w:rsidR="008C1A65">
        <w:rPr>
          <w:rFonts w:ascii="Arial" w:eastAsia="Times New Roman" w:hAnsi="Arial" w:cs="Arial"/>
          <w:bCs/>
          <w:color w:val="000000"/>
          <w:sz w:val="24"/>
          <w:szCs w:val="24"/>
          <w:lang w:eastAsia="es-CO"/>
        </w:rPr>
        <w:t>s</w:t>
      </w:r>
      <w:r w:rsidRPr="008C1A65">
        <w:rPr>
          <w:rFonts w:ascii="Arial" w:eastAsia="Times New Roman" w:hAnsi="Arial" w:cs="Arial"/>
          <w:bCs/>
          <w:color w:val="000000"/>
          <w:sz w:val="24"/>
          <w:szCs w:val="24"/>
          <w:lang w:eastAsia="es-CO"/>
        </w:rPr>
        <w:t xml:space="preserve"> por el grupo técnico de la Subdirección de Calidad de </w:t>
      </w:r>
      <w:r w:rsidRPr="008C1A65">
        <w:rPr>
          <w:rFonts w:ascii="Arial" w:eastAsia="Times New Roman" w:hAnsi="Arial" w:cs="Arial"/>
          <w:bCs/>
          <w:color w:val="000000"/>
          <w:sz w:val="24"/>
          <w:szCs w:val="24"/>
          <w:lang w:eastAsia="es-CO"/>
        </w:rPr>
        <w:lastRenderedPageBreak/>
        <w:t>Aire, Auditiva y Visual (SCAAV) de la Secretaría Distrital de Ambiente (S</w:t>
      </w:r>
      <w:r w:rsidR="00761C7C">
        <w:rPr>
          <w:rFonts w:ascii="Arial" w:eastAsia="Times New Roman" w:hAnsi="Arial" w:cs="Arial"/>
          <w:bCs/>
          <w:color w:val="000000"/>
          <w:sz w:val="24"/>
          <w:szCs w:val="24"/>
          <w:lang w:eastAsia="es-CO"/>
        </w:rPr>
        <w:t>DA) los días 23, 24, 25, 26, 29, 30 31 de agosto y 01, 02, 05, 06 de septiembre de 2011</w:t>
      </w:r>
      <w:r w:rsidR="008C1A65">
        <w:rPr>
          <w:rFonts w:ascii="Arial" w:eastAsia="Times New Roman" w:hAnsi="Arial" w:cs="Arial"/>
          <w:bCs/>
          <w:color w:val="000000"/>
          <w:sz w:val="24"/>
          <w:szCs w:val="24"/>
          <w:lang w:eastAsia="es-CO"/>
        </w:rPr>
        <w:t>.</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761C7C" w:rsidRDefault="008D5349" w:rsidP="008D5349">
      <w:pPr>
        <w:spacing w:after="0" w:line="360" w:lineRule="auto"/>
        <w:jc w:val="both"/>
        <w:rPr>
          <w:rFonts w:ascii="Arial" w:eastAsia="Times New Roman" w:hAnsi="Arial" w:cs="Arial"/>
          <w:bCs/>
          <w:color w:val="000000"/>
          <w:sz w:val="24"/>
          <w:szCs w:val="24"/>
          <w:lang w:eastAsia="es-CO"/>
        </w:rPr>
      </w:pPr>
      <w:r w:rsidRPr="008D5349">
        <w:rPr>
          <w:rFonts w:ascii="Arial" w:eastAsia="Times New Roman" w:hAnsi="Arial" w:cs="Arial"/>
          <w:b/>
          <w:bCs/>
          <w:color w:val="000000"/>
          <w:sz w:val="24"/>
          <w:szCs w:val="24"/>
          <w:lang w:eastAsia="es-CO"/>
        </w:rPr>
        <w:t xml:space="preserve">Modo: </w:t>
      </w:r>
      <w:r w:rsidR="00761C7C">
        <w:rPr>
          <w:rFonts w:ascii="Arial" w:eastAsia="Times New Roman" w:hAnsi="Arial" w:cs="Arial"/>
          <w:bCs/>
          <w:color w:val="000000"/>
          <w:sz w:val="24"/>
          <w:szCs w:val="24"/>
          <w:lang w:eastAsia="es-CO"/>
        </w:rPr>
        <w:t xml:space="preserve">en atención al Requerimiento No. 2011EE87030 </w:t>
      </w:r>
      <w:r w:rsidRPr="008C1A65">
        <w:rPr>
          <w:rFonts w:ascii="Arial" w:eastAsia="Times New Roman" w:hAnsi="Arial" w:cs="Arial"/>
          <w:bCs/>
          <w:color w:val="000000"/>
          <w:sz w:val="24"/>
          <w:szCs w:val="24"/>
          <w:lang w:eastAsia="es-CO"/>
        </w:rPr>
        <w:t xml:space="preserve">se realiza </w:t>
      </w:r>
      <w:r w:rsidR="00761C7C">
        <w:rPr>
          <w:rFonts w:ascii="Arial" w:eastAsia="Times New Roman" w:hAnsi="Arial" w:cs="Arial"/>
          <w:bCs/>
          <w:color w:val="000000"/>
          <w:sz w:val="24"/>
          <w:szCs w:val="24"/>
          <w:lang w:eastAsia="es-CO"/>
        </w:rPr>
        <w:t xml:space="preserve">la </w:t>
      </w:r>
      <w:r w:rsidRPr="008C1A65">
        <w:rPr>
          <w:rFonts w:ascii="Arial" w:eastAsia="Times New Roman" w:hAnsi="Arial" w:cs="Arial"/>
          <w:bCs/>
          <w:color w:val="000000"/>
          <w:sz w:val="24"/>
          <w:szCs w:val="24"/>
          <w:lang w:eastAsia="es-CO"/>
        </w:rPr>
        <w:t>evaluación técnica por parte de la Subdirección de Calidad del Aire, Auditiva y Visual (SCAAV) de la Secretaría Distrital de Ambiente (SDA), con el fin de realizar la evaluación de emisiones y verificar si los mismos se encontraban o no cumpliendo con los límites de emisiones vigentes.</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Default="008D5349" w:rsidP="008D5349">
      <w:pPr>
        <w:spacing w:after="0" w:line="360" w:lineRule="auto"/>
        <w:jc w:val="both"/>
        <w:rPr>
          <w:rFonts w:ascii="Arial" w:eastAsia="Times New Roman" w:hAnsi="Arial" w:cs="Arial"/>
          <w:color w:val="000000"/>
          <w:sz w:val="24"/>
          <w:szCs w:val="24"/>
          <w:lang w:eastAsia="es-CO"/>
        </w:rPr>
      </w:pPr>
      <w:r w:rsidRPr="008D5349">
        <w:rPr>
          <w:rFonts w:ascii="Arial" w:eastAsia="Times New Roman" w:hAnsi="Arial" w:cs="Arial"/>
          <w:color w:val="000000"/>
          <w:sz w:val="24"/>
          <w:szCs w:val="24"/>
          <w:lang w:eastAsia="es-CO"/>
        </w:rPr>
        <w:t>En consecuencia</w:t>
      </w:r>
      <w:r w:rsidR="00761C7C">
        <w:rPr>
          <w:rFonts w:ascii="Arial" w:eastAsia="Times New Roman" w:hAnsi="Arial" w:cs="Arial"/>
          <w:color w:val="000000"/>
          <w:sz w:val="24"/>
          <w:szCs w:val="24"/>
          <w:lang w:eastAsia="es-CO"/>
        </w:rPr>
        <w:t>, de la mencionada</w:t>
      </w:r>
      <w:r w:rsidRPr="008D5349">
        <w:rPr>
          <w:rFonts w:ascii="Arial" w:eastAsia="Times New Roman" w:hAnsi="Arial" w:cs="Arial"/>
          <w:color w:val="000000"/>
          <w:sz w:val="24"/>
          <w:szCs w:val="24"/>
          <w:lang w:eastAsia="es-CO"/>
        </w:rPr>
        <w:t xml:space="preserve"> evaluación, se concluye que el presun</w:t>
      </w:r>
      <w:r w:rsidR="00761C7C">
        <w:rPr>
          <w:rFonts w:ascii="Arial" w:eastAsia="Times New Roman" w:hAnsi="Arial" w:cs="Arial"/>
          <w:color w:val="000000"/>
          <w:sz w:val="24"/>
          <w:szCs w:val="24"/>
          <w:lang w:eastAsia="es-CO"/>
        </w:rPr>
        <w:t xml:space="preserve">to infractor incumplió la normatividad ambiental en materia de fuentes móviles Resolución 556 de 2003, Artículos 7 y 8 </w:t>
      </w:r>
      <w:proofErr w:type="gramStart"/>
      <w:r w:rsidR="00761C7C">
        <w:rPr>
          <w:rFonts w:ascii="Arial" w:eastAsia="Times New Roman" w:hAnsi="Arial" w:cs="Arial"/>
          <w:color w:val="000000"/>
          <w:sz w:val="24"/>
          <w:szCs w:val="24"/>
          <w:lang w:eastAsia="es-CO"/>
        </w:rPr>
        <w:t>parágrafo</w:t>
      </w:r>
      <w:proofErr w:type="gramEnd"/>
      <w:r w:rsidR="00761C7C">
        <w:rPr>
          <w:rFonts w:ascii="Arial" w:eastAsia="Times New Roman" w:hAnsi="Arial" w:cs="Arial"/>
          <w:color w:val="000000"/>
          <w:sz w:val="24"/>
          <w:szCs w:val="24"/>
          <w:lang w:eastAsia="es-CO"/>
        </w:rPr>
        <w:t xml:space="preserve"> primero, ya que de 51 vehículos requeridos, presentó 31 para que se les efectuara la prueba de gases, y 17 de los </w:t>
      </w:r>
      <w:r w:rsidR="001A75BF">
        <w:rPr>
          <w:rFonts w:ascii="Arial" w:eastAsia="Times New Roman" w:hAnsi="Arial" w:cs="Arial"/>
          <w:color w:val="000000"/>
          <w:sz w:val="24"/>
          <w:szCs w:val="24"/>
          <w:lang w:eastAsia="es-CO"/>
        </w:rPr>
        <w:t>vehículos</w:t>
      </w:r>
      <w:r w:rsidR="00761C7C">
        <w:rPr>
          <w:rFonts w:ascii="Arial" w:eastAsia="Times New Roman" w:hAnsi="Arial" w:cs="Arial"/>
          <w:color w:val="000000"/>
          <w:sz w:val="24"/>
          <w:szCs w:val="24"/>
          <w:lang w:eastAsia="es-CO"/>
        </w:rPr>
        <w:t xml:space="preserve"> presentados fueron rechazados</w:t>
      </w:r>
      <w:r w:rsidR="001A75BF">
        <w:rPr>
          <w:rFonts w:ascii="Arial" w:eastAsia="Times New Roman" w:hAnsi="Arial" w:cs="Arial"/>
          <w:color w:val="000000"/>
          <w:sz w:val="24"/>
          <w:szCs w:val="24"/>
          <w:lang w:eastAsia="es-CO"/>
        </w:rPr>
        <w:t>.</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b/>
          <w:bCs/>
          <w:color w:val="000000"/>
          <w:sz w:val="24"/>
          <w:szCs w:val="24"/>
          <w:lang w:eastAsia="es-CO"/>
        </w:rPr>
        <w:t xml:space="preserve">Lugar: </w:t>
      </w:r>
      <w:r w:rsidR="001A75BF">
        <w:rPr>
          <w:rFonts w:ascii="Arial" w:eastAsia="Times New Roman" w:hAnsi="Arial" w:cs="Arial"/>
          <w:bCs/>
          <w:color w:val="000000"/>
          <w:sz w:val="24"/>
          <w:szCs w:val="24"/>
          <w:lang w:eastAsia="es-CO"/>
        </w:rPr>
        <w:t>las infracciones</w:t>
      </w:r>
      <w:r w:rsidRPr="001A75BF">
        <w:rPr>
          <w:rFonts w:ascii="Arial" w:eastAsia="Times New Roman" w:hAnsi="Arial" w:cs="Arial"/>
          <w:bCs/>
          <w:color w:val="000000"/>
          <w:sz w:val="24"/>
          <w:szCs w:val="24"/>
          <w:lang w:eastAsia="es-CO"/>
        </w:rPr>
        <w:t xml:space="preserve"> objeto del presente proceso sancionato</w:t>
      </w:r>
      <w:r w:rsidR="00464755">
        <w:rPr>
          <w:rFonts w:ascii="Arial" w:eastAsia="Times New Roman" w:hAnsi="Arial" w:cs="Arial"/>
          <w:bCs/>
          <w:color w:val="000000"/>
          <w:sz w:val="24"/>
          <w:szCs w:val="24"/>
          <w:lang w:eastAsia="es-CO"/>
        </w:rPr>
        <w:t>rio se evidenciaron</w:t>
      </w:r>
      <w:r w:rsidRPr="001A75BF">
        <w:rPr>
          <w:rFonts w:ascii="Arial" w:eastAsia="Times New Roman" w:hAnsi="Arial" w:cs="Arial"/>
          <w:bCs/>
          <w:color w:val="000000"/>
          <w:sz w:val="24"/>
          <w:szCs w:val="24"/>
          <w:lang w:eastAsia="es-CO"/>
        </w:rPr>
        <w:t xml:space="preserve"> el punto de control</w:t>
      </w:r>
      <w:r w:rsidR="001A75BF">
        <w:rPr>
          <w:rFonts w:ascii="Arial" w:eastAsia="Times New Roman" w:hAnsi="Arial" w:cs="Arial"/>
          <w:bCs/>
          <w:color w:val="000000"/>
          <w:sz w:val="24"/>
          <w:szCs w:val="24"/>
          <w:lang w:eastAsia="es-CO"/>
        </w:rPr>
        <w:t>, ubicado en</w:t>
      </w:r>
      <w:r w:rsidR="00464755">
        <w:rPr>
          <w:rFonts w:ascii="Arial" w:eastAsia="Times New Roman" w:hAnsi="Arial" w:cs="Arial"/>
          <w:bCs/>
          <w:color w:val="000000"/>
          <w:sz w:val="24"/>
          <w:szCs w:val="24"/>
          <w:lang w:eastAsia="es-CO"/>
        </w:rPr>
        <w:t xml:space="preserve"> SOACHA en</w:t>
      </w:r>
      <w:r w:rsidR="001A75BF">
        <w:rPr>
          <w:rFonts w:ascii="Arial" w:eastAsia="Times New Roman" w:hAnsi="Arial" w:cs="Arial"/>
          <w:bCs/>
          <w:color w:val="000000"/>
          <w:sz w:val="24"/>
          <w:szCs w:val="24"/>
          <w:lang w:eastAsia="es-CO"/>
        </w:rPr>
        <w:t xml:space="preserve"> la</w:t>
      </w:r>
      <w:r w:rsidR="001A75BF" w:rsidRPr="00464755">
        <w:rPr>
          <w:rFonts w:ascii="Arial" w:eastAsia="Times New Roman" w:hAnsi="Arial" w:cs="Arial"/>
          <w:bCs/>
          <w:color w:val="000000"/>
          <w:sz w:val="24"/>
          <w:szCs w:val="24"/>
          <w:lang w:eastAsia="es-CO"/>
        </w:rPr>
        <w:t xml:space="preserve"> </w:t>
      </w:r>
      <w:r w:rsidR="001A75BF" w:rsidRPr="001A75BF">
        <w:rPr>
          <w:rFonts w:ascii="Arial" w:eastAsia="Times New Roman" w:hAnsi="Arial" w:cs="Arial"/>
          <w:bCs/>
          <w:color w:val="000000"/>
          <w:sz w:val="24"/>
          <w:szCs w:val="24"/>
          <w:lang w:eastAsia="es-CO"/>
        </w:rPr>
        <w:t>CARRERA 7 A No. 21 -10</w:t>
      </w:r>
      <w:r w:rsidR="001A75BF">
        <w:rPr>
          <w:rFonts w:ascii="Arial" w:eastAsia="Times New Roman" w:hAnsi="Arial" w:cs="Arial"/>
          <w:bCs/>
          <w:color w:val="000000"/>
          <w:sz w:val="24"/>
          <w:szCs w:val="24"/>
          <w:lang w:eastAsia="es-CO"/>
        </w:rPr>
        <w:t>.</w:t>
      </w:r>
      <w:r w:rsidRPr="008D5349">
        <w:rPr>
          <w:rFonts w:ascii="Arial" w:eastAsia="Times New Roman" w:hAnsi="Arial" w:cs="Arial"/>
          <w:sz w:val="24"/>
          <w:szCs w:val="24"/>
          <w:lang w:eastAsia="es-CO"/>
        </w:rPr>
        <w:br/>
      </w:r>
    </w:p>
    <w:p w:rsidR="008D5349" w:rsidRDefault="008D5349" w:rsidP="008D5349">
      <w:pPr>
        <w:numPr>
          <w:ilvl w:val="0"/>
          <w:numId w:val="4"/>
        </w:numPr>
        <w:spacing w:after="0" w:line="360" w:lineRule="auto"/>
        <w:ind w:left="360"/>
        <w:jc w:val="both"/>
        <w:textAlignment w:val="baseline"/>
        <w:rPr>
          <w:rFonts w:ascii="Arial" w:eastAsia="Times New Roman" w:hAnsi="Arial" w:cs="Arial"/>
          <w:b/>
          <w:bCs/>
          <w:color w:val="000000"/>
          <w:sz w:val="24"/>
          <w:szCs w:val="24"/>
          <w:lang w:eastAsia="es-CO"/>
        </w:rPr>
      </w:pPr>
      <w:r w:rsidRPr="008D5349">
        <w:rPr>
          <w:rFonts w:ascii="Arial" w:eastAsia="Times New Roman" w:hAnsi="Arial" w:cs="Arial"/>
          <w:b/>
          <w:bCs/>
          <w:color w:val="000000"/>
          <w:sz w:val="24"/>
          <w:szCs w:val="24"/>
          <w:lang w:eastAsia="es-CO"/>
        </w:rPr>
        <w:t>DESCARGOS</w:t>
      </w:r>
    </w:p>
    <w:p w:rsidR="00464755" w:rsidRPr="00464755" w:rsidRDefault="00464755" w:rsidP="00464755">
      <w:pPr>
        <w:spacing w:after="0" w:line="360" w:lineRule="auto"/>
        <w:ind w:left="360"/>
        <w:jc w:val="both"/>
        <w:textAlignment w:val="baseline"/>
        <w:rPr>
          <w:rFonts w:ascii="Arial" w:eastAsia="Times New Roman" w:hAnsi="Arial" w:cs="Arial"/>
          <w:b/>
          <w:bCs/>
          <w:color w:val="000000"/>
          <w:sz w:val="24"/>
          <w:szCs w:val="24"/>
          <w:lang w:eastAsia="es-CO"/>
        </w:rPr>
      </w:pPr>
    </w:p>
    <w:p w:rsidR="008D5349" w:rsidRPr="008D5349" w:rsidRDefault="008D5349" w:rsidP="008D5349">
      <w:pPr>
        <w:spacing w:after="20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Que, transcurrido el término de ley, para la presentación de descargos, y una vez revisado el sistema forest de la Entidad, así como las actuaciones que reposan en el expediente SDA-08-2012-544, se evidenció que la sociedad COMPAÑIA DE TRANSPORTADORES SANTAFE DE BOGOTA SOCIEDAD ANONIMA - COTRANSFEBO S.A., identificada con NIT 832.003.504-2, no presentó escrito de descargos, ni solicitó pruebas en contra del Auto 04825 del 4 de agosto de 2014, a tener en cuenta en el presente proceso sancionatorio, dentro del término establecido en la ley.</w:t>
      </w:r>
    </w:p>
    <w:p w:rsidR="008D5349" w:rsidRPr="008D5349" w:rsidRDefault="008D5349" w:rsidP="008D5349">
      <w:pPr>
        <w:numPr>
          <w:ilvl w:val="0"/>
          <w:numId w:val="5"/>
        </w:numPr>
        <w:spacing w:after="60" w:line="360" w:lineRule="auto"/>
        <w:ind w:left="360"/>
        <w:jc w:val="both"/>
        <w:textAlignment w:val="baseline"/>
        <w:rPr>
          <w:rFonts w:ascii="Arial" w:eastAsia="Times New Roman" w:hAnsi="Arial" w:cs="Arial"/>
          <w:b/>
          <w:bCs/>
          <w:color w:val="000000"/>
          <w:sz w:val="24"/>
          <w:szCs w:val="24"/>
          <w:lang w:eastAsia="es-CO"/>
        </w:rPr>
      </w:pPr>
      <w:r w:rsidRPr="008D5349">
        <w:rPr>
          <w:rFonts w:ascii="Arial" w:eastAsia="Times New Roman" w:hAnsi="Arial" w:cs="Arial"/>
          <w:b/>
          <w:bCs/>
          <w:color w:val="000000"/>
          <w:sz w:val="24"/>
          <w:szCs w:val="24"/>
          <w:lang w:eastAsia="es-CO"/>
        </w:rPr>
        <w:t>IDONEIDAD DE LA SANCIÓN A IMPONER</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20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lastRenderedPageBreak/>
        <w:t>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rsidR="003F570E" w:rsidRPr="008D5349" w:rsidRDefault="008D5349" w:rsidP="003F570E">
      <w:pPr>
        <w:spacing w:after="200" w:line="360" w:lineRule="auto"/>
        <w:jc w:val="both"/>
        <w:rPr>
          <w:rFonts w:ascii="Arial" w:eastAsia="Times New Roman" w:hAnsi="Arial" w:cs="Arial"/>
          <w:sz w:val="24"/>
          <w:szCs w:val="24"/>
          <w:lang w:eastAsia="es-CO"/>
        </w:rPr>
      </w:pPr>
      <w:r w:rsidRPr="003F570E">
        <w:rPr>
          <w:rFonts w:ascii="Arial" w:eastAsia="Times New Roman" w:hAnsi="Arial" w:cs="Arial"/>
          <w:sz w:val="24"/>
          <w:szCs w:val="24"/>
          <w:lang w:eastAsia="es-CO"/>
        </w:rPr>
        <w:t>Desde el punto de vista técnico no se considera necesario imponer una sanción accesoria, ya que la infracción no se concreta en impactos ambientales que ameriten medidas adicionales.</w:t>
      </w:r>
    </w:p>
    <w:p w:rsidR="008D5349" w:rsidRPr="008D5349" w:rsidRDefault="008D5349" w:rsidP="003F570E">
      <w:pPr>
        <w:numPr>
          <w:ilvl w:val="0"/>
          <w:numId w:val="6"/>
        </w:numPr>
        <w:spacing w:after="0" w:line="360" w:lineRule="auto"/>
        <w:jc w:val="both"/>
        <w:textAlignment w:val="baseline"/>
        <w:rPr>
          <w:rFonts w:ascii="Arial" w:eastAsia="Times New Roman" w:hAnsi="Arial" w:cs="Arial"/>
          <w:b/>
          <w:bCs/>
          <w:color w:val="000000"/>
          <w:sz w:val="24"/>
          <w:szCs w:val="24"/>
          <w:lang w:eastAsia="es-CO"/>
        </w:rPr>
      </w:pPr>
      <w:r w:rsidRPr="008D5349">
        <w:rPr>
          <w:rFonts w:ascii="Arial" w:eastAsia="Times New Roman" w:hAnsi="Arial" w:cs="Arial"/>
          <w:b/>
          <w:bCs/>
          <w:color w:val="000000"/>
          <w:sz w:val="24"/>
          <w:szCs w:val="24"/>
          <w:lang w:eastAsia="es-CO"/>
        </w:rPr>
        <w:t>TASACIÓN DE LA MULTA. APLICACIÓN DE LOS CRITERIOS ESTABLECIDOS EN LA RESOLUCIÓN MAVDT 2086 DE 2010.</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De acuerdo con la Resolución MAVDT 2086 del 25 de octubre de 2010 del MAVDT, por la cual se adopta la metodología para la tasación de multas consagradas en el numeral 1 del artículo 40 de la Ley 1333 del 21 de julio de 2009, se desarrolla a continuación el cálculo para cada una de las variables previstas en la modelación matemática definida en el artículo 4 de esta misma Resolución.</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b/>
          <w:bCs/>
          <w:color w:val="000000"/>
          <w:sz w:val="24"/>
          <w:szCs w:val="24"/>
          <w:lang w:eastAsia="es-CO"/>
        </w:rPr>
        <w:t>6.1.    BENEFICIO ILÍCITO (B)</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Se refiere a la ganancia económica que obtiene el presunto infractor fruto de su conducta. El valor del beneficio ilícito es la cuantía mínima que debe tomar una multa para cumplir su función disuasiva.</w:t>
      </w:r>
    </w:p>
    <w:p w:rsidR="008D5349" w:rsidRDefault="008D5349" w:rsidP="008D5349">
      <w:pPr>
        <w:spacing w:after="0" w:line="360" w:lineRule="auto"/>
        <w:jc w:val="both"/>
        <w:rPr>
          <w:rFonts w:ascii="Arial" w:eastAsia="Times New Roman" w:hAnsi="Arial" w:cs="Arial"/>
          <w:color w:val="000000"/>
          <w:sz w:val="24"/>
          <w:szCs w:val="24"/>
          <w:lang w:eastAsia="es-CO"/>
        </w:rPr>
      </w:pPr>
    </w:p>
    <w:p w:rsidR="003F570E" w:rsidRDefault="003F570E" w:rsidP="003F570E">
      <w:pPr>
        <w:jc w:val="center"/>
        <w:rPr>
          <w:rFonts w:ascii="Cambria Math" w:eastAsia="Cambria Math" w:hAnsi="Cambria Math" w:cs="Cambria Math"/>
        </w:rPr>
      </w:pPr>
      <m:oMathPara>
        <m:oMath>
          <m:r>
            <w:rPr>
              <w:rFonts w:ascii="Cambria Math" w:eastAsia="Cambria Math" w:hAnsi="Cambria Math" w:cs="Cambria Math"/>
            </w:rPr>
            <m:t>B=</m:t>
          </m:r>
          <m:f>
            <m:fPr>
              <m:ctrlPr>
                <w:rPr>
                  <w:rFonts w:ascii="Cambria Math" w:eastAsia="Cambria Math" w:hAnsi="Cambria Math" w:cs="Cambria Math"/>
                </w:rPr>
              </m:ctrlPr>
            </m:fPr>
            <m:num>
              <m:r>
                <w:rPr>
                  <w:rFonts w:ascii="Cambria Math" w:eastAsia="Cambria Math" w:hAnsi="Cambria Math" w:cs="Cambria Math"/>
                </w:rPr>
                <m:t>Y*(1-p)</m:t>
              </m:r>
            </m:num>
            <m:den>
              <m:r>
                <w:rPr>
                  <w:rFonts w:ascii="Cambria Math" w:eastAsia="Cambria Math" w:hAnsi="Cambria Math" w:cs="Cambria Math"/>
                </w:rPr>
                <m:t>p</m:t>
              </m:r>
            </m:den>
          </m:f>
        </m:oMath>
      </m:oMathPara>
    </w:p>
    <w:p w:rsidR="003F570E" w:rsidRDefault="003F570E" w:rsidP="003F570E">
      <w:pPr>
        <w:jc w:val="center"/>
        <w:rPr>
          <w:rFonts w:ascii="Cambria Math" w:eastAsia="Cambria Math" w:hAnsi="Cambria Math" w:cs="Cambria Math"/>
          <w:color w:val="000000"/>
        </w:rPr>
      </w:pPr>
      <m:oMathPara>
        <m:oMath>
          <m:r>
            <w:rPr>
              <w:rFonts w:ascii="Cambria Math" w:eastAsia="Cambria Math" w:hAnsi="Cambria Math" w:cs="Cambria Math"/>
              <w:color w:val="000000"/>
            </w:rPr>
            <m:t>Y=</m:t>
          </m:r>
          <m:nary>
            <m:naryPr>
              <m:chr m:val="∑"/>
              <m:ctrlPr>
                <w:rPr>
                  <w:rFonts w:ascii="Cambria Math" w:eastAsia="Cambria Math" w:hAnsi="Cambria Math" w:cs="Cambria Math"/>
                  <w:color w:val="000000"/>
                </w:rPr>
              </m:ctrlPr>
            </m:naryPr>
            <m:sub/>
            <m:sup/>
            <m:e/>
          </m:nary>
          <m:sSub>
            <m:sSubPr>
              <m:ctrlPr>
                <w:rPr>
                  <w:rFonts w:ascii="Cambria Math" w:eastAsia="Cambria Math" w:hAnsi="Cambria Math" w:cs="Cambria Math"/>
                  <w:color w:val="000000"/>
                </w:rPr>
              </m:ctrlPr>
            </m:sSubPr>
            <m:e>
              <m:r>
                <w:rPr>
                  <w:rFonts w:ascii="Cambria Math" w:eastAsia="Cambria Math" w:hAnsi="Cambria Math" w:cs="Cambria Math"/>
                  <w:color w:val="000000"/>
                </w:rPr>
                <m:t>y</m:t>
              </m:r>
            </m:e>
            <m:sub>
              <m:r>
                <w:rPr>
                  <w:rFonts w:ascii="Cambria Math" w:eastAsia="Cambria Math" w:hAnsi="Cambria Math" w:cs="Cambria Math"/>
                  <w:color w:val="000000"/>
                </w:rPr>
                <m:t>1</m:t>
              </m:r>
            </m:sub>
          </m:sSub>
          <m:sSub>
            <m:sSubPr>
              <m:ctrlPr>
                <w:rPr>
                  <w:rFonts w:ascii="Cambria Math" w:eastAsia="Cambria Math" w:hAnsi="Cambria Math" w:cs="Cambria Math"/>
                  <w:color w:val="000000"/>
                </w:rPr>
              </m:ctrlPr>
            </m:sSubPr>
            <m:e>
              <m:r>
                <w:rPr>
                  <w:rFonts w:ascii="Cambria Math" w:eastAsia="Cambria Math" w:hAnsi="Cambria Math" w:cs="Cambria Math"/>
                  <w:color w:val="000000"/>
                </w:rPr>
                <m:t>,y</m:t>
              </m:r>
            </m:e>
            <m:sub>
              <m:r>
                <w:rPr>
                  <w:rFonts w:ascii="Cambria Math" w:eastAsia="Cambria Math" w:hAnsi="Cambria Math" w:cs="Cambria Math"/>
                  <w:color w:val="000000"/>
                </w:rPr>
                <m:t>2,</m:t>
              </m:r>
            </m:sub>
          </m:sSub>
          <m:sSub>
            <m:sSubPr>
              <m:ctrlPr>
                <w:rPr>
                  <w:rFonts w:ascii="Cambria Math" w:eastAsia="Cambria Math" w:hAnsi="Cambria Math" w:cs="Cambria Math"/>
                  <w:color w:val="000000"/>
                </w:rPr>
              </m:ctrlPr>
            </m:sSubPr>
            <m:e>
              <m:r>
                <w:rPr>
                  <w:rFonts w:ascii="Cambria Math" w:eastAsia="Cambria Math" w:hAnsi="Cambria Math" w:cs="Cambria Math"/>
                  <w:color w:val="000000"/>
                </w:rPr>
                <m:t>,y</m:t>
              </m:r>
            </m:e>
            <m:sub>
              <m:r>
                <w:rPr>
                  <w:rFonts w:ascii="Cambria Math" w:eastAsia="Cambria Math" w:hAnsi="Cambria Math" w:cs="Cambria Math"/>
                  <w:color w:val="000000"/>
                </w:rPr>
                <m:t>3</m:t>
              </m:r>
            </m:sub>
          </m:sSub>
        </m:oMath>
      </m:oMathPara>
    </w:p>
    <w:p w:rsidR="003F570E" w:rsidRPr="008D5349" w:rsidRDefault="003F570E"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Dónde: </w:t>
      </w: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lastRenderedPageBreak/>
        <w:t>Y: ingreso o percepción económica (costo evitado)</w:t>
      </w: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B: beneficio ilícito que debe cobrarse vía multa </w:t>
      </w: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p: capacidad de detección de la conducta</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b/>
          <w:bCs/>
          <w:color w:val="000000"/>
          <w:sz w:val="24"/>
          <w:szCs w:val="24"/>
          <w:u w:val="single"/>
          <w:lang w:eastAsia="es-CO"/>
        </w:rPr>
        <w:t>Ingresos directos (Y1)</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i/>
          <w:iCs/>
          <w:color w:val="000000"/>
          <w:sz w:val="24"/>
          <w:szCs w:val="24"/>
          <w:lang w:eastAsia="es-CO"/>
        </w:rPr>
        <w:t>“Este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por la venta o comercialización del recurso extraído. En estos casos, el ingreso esperado se encuentra asociado al valor promedio de mercado del bien que se pretende comercializar.”</w:t>
      </w:r>
    </w:p>
    <w:p w:rsidR="008D5349" w:rsidRPr="003F570E" w:rsidRDefault="008D5349" w:rsidP="008D5349">
      <w:pPr>
        <w:spacing w:after="0" w:line="360" w:lineRule="auto"/>
        <w:jc w:val="both"/>
        <w:rPr>
          <w:rFonts w:ascii="Arial" w:eastAsia="Times New Roman" w:hAnsi="Arial" w:cs="Arial"/>
          <w:sz w:val="24"/>
          <w:szCs w:val="24"/>
          <w:lang w:eastAsia="es-CO"/>
        </w:rPr>
      </w:pPr>
    </w:p>
    <w:p w:rsidR="008D5349" w:rsidRPr="003F570E" w:rsidRDefault="003F570E" w:rsidP="008D5349">
      <w:pPr>
        <w:spacing w:after="200" w:line="360" w:lineRule="auto"/>
        <w:jc w:val="both"/>
        <w:rPr>
          <w:rFonts w:ascii="Arial" w:eastAsia="Times New Roman" w:hAnsi="Arial" w:cs="Arial"/>
          <w:b/>
          <w:sz w:val="24"/>
          <w:szCs w:val="24"/>
          <w:lang w:eastAsia="es-CO"/>
        </w:rPr>
      </w:pPr>
      <w:r w:rsidRPr="003F570E">
        <w:rPr>
          <w:rFonts w:ascii="Arial" w:eastAsia="Times New Roman" w:hAnsi="Arial" w:cs="Arial"/>
          <w:b/>
          <w:sz w:val="24"/>
          <w:szCs w:val="24"/>
          <w:lang w:eastAsia="es-CO"/>
        </w:rPr>
        <w:t>Cargos primero y segundo</w:t>
      </w:r>
    </w:p>
    <w:p w:rsidR="008D5349" w:rsidRPr="008D5349" w:rsidRDefault="008D5349" w:rsidP="008D5349">
      <w:pPr>
        <w:spacing w:after="20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 xml:space="preserve">Revisado el expediente sancionatorio, no se encuentran ingresos directos por parte </w:t>
      </w:r>
      <w:r w:rsidR="00464755">
        <w:rPr>
          <w:rFonts w:ascii="Arial" w:eastAsia="Times New Roman" w:hAnsi="Arial" w:cs="Arial"/>
          <w:color w:val="000000"/>
          <w:sz w:val="24"/>
          <w:szCs w:val="24"/>
          <w:lang w:eastAsia="es-CO"/>
        </w:rPr>
        <w:t xml:space="preserve">del presunto infractor fruto </w:t>
      </w:r>
      <w:r w:rsidRPr="008D5349">
        <w:rPr>
          <w:rFonts w:ascii="Arial" w:eastAsia="Times New Roman" w:hAnsi="Arial" w:cs="Arial"/>
          <w:color w:val="000000"/>
          <w:sz w:val="24"/>
          <w:szCs w:val="24"/>
          <w:lang w:eastAsia="es-CO"/>
        </w:rPr>
        <w:t>de las infracciones realizadas a la normatividad ambiental. El presunto infractor no generó de manera directa un ingreso fruto de la infracción a la normatividad ambiental. Por lo anterior: </w:t>
      </w:r>
    </w:p>
    <w:p w:rsidR="008D5349" w:rsidRPr="008D5349" w:rsidRDefault="008D5349" w:rsidP="003F570E">
      <w:pPr>
        <w:spacing w:after="0" w:line="360" w:lineRule="auto"/>
        <w:jc w:val="center"/>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y1 = 0</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b/>
          <w:bCs/>
          <w:color w:val="000000"/>
          <w:sz w:val="24"/>
          <w:szCs w:val="24"/>
          <w:u w:val="single"/>
          <w:lang w:eastAsia="es-CO"/>
        </w:rPr>
        <w:t>Costos evitados (y2)</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i/>
          <w:iCs/>
          <w:color w:val="000000"/>
          <w:sz w:val="24"/>
          <w:szCs w:val="24"/>
          <w:lang w:eastAsia="es-CO"/>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w:t>
      </w:r>
    </w:p>
    <w:p w:rsidR="00804EAC" w:rsidRDefault="00804EAC" w:rsidP="00804EAC">
      <w:pPr>
        <w:spacing w:after="200" w:line="360" w:lineRule="auto"/>
        <w:jc w:val="both"/>
        <w:rPr>
          <w:rFonts w:ascii="Arial" w:eastAsia="Times New Roman" w:hAnsi="Arial" w:cs="Arial"/>
          <w:b/>
          <w:sz w:val="24"/>
          <w:szCs w:val="24"/>
          <w:lang w:eastAsia="es-CO"/>
        </w:rPr>
      </w:pPr>
    </w:p>
    <w:p w:rsidR="008D5349" w:rsidRPr="00804EAC" w:rsidRDefault="00804EAC" w:rsidP="00804EAC">
      <w:pPr>
        <w:spacing w:after="200" w:line="360" w:lineRule="auto"/>
        <w:jc w:val="both"/>
        <w:rPr>
          <w:rFonts w:ascii="Arial" w:eastAsia="Times New Roman" w:hAnsi="Arial" w:cs="Arial"/>
          <w:b/>
          <w:sz w:val="24"/>
          <w:szCs w:val="24"/>
          <w:lang w:eastAsia="es-CO"/>
        </w:rPr>
      </w:pPr>
      <w:r w:rsidRPr="003F570E">
        <w:rPr>
          <w:rFonts w:ascii="Arial" w:eastAsia="Times New Roman" w:hAnsi="Arial" w:cs="Arial"/>
          <w:b/>
          <w:sz w:val="24"/>
          <w:szCs w:val="24"/>
          <w:lang w:eastAsia="es-CO"/>
        </w:rPr>
        <w:lastRenderedPageBreak/>
        <w:t>Cargos primero y segundo</w:t>
      </w: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La</w:t>
      </w:r>
      <w:r w:rsidR="00464755">
        <w:rPr>
          <w:rFonts w:ascii="Arial" w:eastAsia="Times New Roman" w:hAnsi="Arial" w:cs="Arial"/>
          <w:color w:val="000000"/>
          <w:sz w:val="24"/>
          <w:szCs w:val="24"/>
          <w:lang w:eastAsia="es-CO"/>
        </w:rPr>
        <w:t>s</w:t>
      </w:r>
      <w:r w:rsidRPr="008D5349">
        <w:rPr>
          <w:rFonts w:ascii="Arial" w:eastAsia="Times New Roman" w:hAnsi="Arial" w:cs="Arial"/>
          <w:color w:val="000000"/>
          <w:sz w:val="24"/>
          <w:szCs w:val="24"/>
          <w:lang w:eastAsia="es-CO"/>
        </w:rPr>
        <w:t xml:space="preserve"> infrac</w:t>
      </w:r>
      <w:r w:rsidR="00464755">
        <w:rPr>
          <w:rFonts w:ascii="Arial" w:eastAsia="Times New Roman" w:hAnsi="Arial" w:cs="Arial"/>
          <w:color w:val="000000"/>
          <w:sz w:val="24"/>
          <w:szCs w:val="24"/>
          <w:lang w:eastAsia="es-CO"/>
        </w:rPr>
        <w:t>ciones</w:t>
      </w:r>
      <w:r w:rsidRPr="008D5349">
        <w:rPr>
          <w:rFonts w:ascii="Arial" w:eastAsia="Times New Roman" w:hAnsi="Arial" w:cs="Arial"/>
          <w:color w:val="000000"/>
          <w:sz w:val="24"/>
          <w:szCs w:val="24"/>
          <w:lang w:eastAsia="es-CO"/>
        </w:rPr>
        <w:t xml:space="preserve"> s</w:t>
      </w:r>
      <w:r w:rsidR="00464755">
        <w:rPr>
          <w:rFonts w:ascii="Arial" w:eastAsia="Times New Roman" w:hAnsi="Arial" w:cs="Arial"/>
          <w:color w:val="000000"/>
          <w:sz w:val="24"/>
          <w:szCs w:val="24"/>
          <w:lang w:eastAsia="es-CO"/>
        </w:rPr>
        <w:t xml:space="preserve">e relacionan con el mantenimiento </w:t>
      </w:r>
      <w:r w:rsidR="00804EAC">
        <w:rPr>
          <w:rFonts w:ascii="Arial" w:eastAsia="Times New Roman" w:hAnsi="Arial" w:cs="Arial"/>
          <w:color w:val="000000"/>
          <w:sz w:val="24"/>
          <w:szCs w:val="24"/>
          <w:lang w:eastAsia="es-CO"/>
        </w:rPr>
        <w:t xml:space="preserve">que </w:t>
      </w:r>
      <w:r w:rsidRPr="008D5349">
        <w:rPr>
          <w:rFonts w:ascii="Arial" w:eastAsia="Times New Roman" w:hAnsi="Arial" w:cs="Arial"/>
          <w:color w:val="000000"/>
          <w:sz w:val="24"/>
          <w:szCs w:val="24"/>
          <w:lang w:eastAsia="es-CO"/>
        </w:rPr>
        <w:t>se deben r</w:t>
      </w:r>
      <w:r w:rsidR="00464755">
        <w:rPr>
          <w:rFonts w:ascii="Arial" w:eastAsia="Times New Roman" w:hAnsi="Arial" w:cs="Arial"/>
          <w:color w:val="000000"/>
          <w:sz w:val="24"/>
          <w:szCs w:val="24"/>
          <w:lang w:eastAsia="es-CO"/>
        </w:rPr>
        <w:t>ealizar o implementar en los vehículos</w:t>
      </w:r>
      <w:r w:rsidR="00804EAC">
        <w:rPr>
          <w:rFonts w:ascii="Arial" w:eastAsia="Times New Roman" w:hAnsi="Arial" w:cs="Arial"/>
          <w:color w:val="000000"/>
          <w:sz w:val="24"/>
          <w:szCs w:val="24"/>
          <w:lang w:eastAsia="es-CO"/>
        </w:rPr>
        <w:t xml:space="preserve"> para el cumplimiento en materia de emisión de gases de los vehículos</w:t>
      </w:r>
      <w:r w:rsidRPr="008D5349">
        <w:rPr>
          <w:rFonts w:ascii="Arial" w:eastAsia="Times New Roman" w:hAnsi="Arial" w:cs="Arial"/>
          <w:color w:val="000000"/>
          <w:sz w:val="24"/>
          <w:szCs w:val="24"/>
          <w:lang w:eastAsia="es-CO"/>
        </w:rPr>
        <w:t>.</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Sin embargo, con la información que reposa en el expediente SDA-08-2012-544, no es posible para esta Secretaría cuantificar con exactitud este valor. Por lo anterior se considera esta variable en cero y el provecho económico será considerado como agravante.</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464755">
      <w:pPr>
        <w:spacing w:after="0" w:line="360" w:lineRule="auto"/>
        <w:jc w:val="center"/>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y2 = 0</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b/>
          <w:bCs/>
          <w:color w:val="000000"/>
          <w:sz w:val="24"/>
          <w:szCs w:val="24"/>
          <w:u w:val="single"/>
          <w:lang w:eastAsia="es-CO"/>
        </w:rPr>
        <w:t>Ahorros de retraso (y3)</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i/>
          <w:iCs/>
          <w:color w:val="000000"/>
          <w:sz w:val="24"/>
          <w:szCs w:val="24"/>
          <w:lang w:eastAsia="es-CO"/>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w:t>
      </w:r>
    </w:p>
    <w:p w:rsidR="008D5349" w:rsidRDefault="008D5349" w:rsidP="008D5349">
      <w:pPr>
        <w:spacing w:after="0" w:line="360" w:lineRule="auto"/>
        <w:jc w:val="both"/>
        <w:rPr>
          <w:rFonts w:ascii="Arial" w:eastAsia="Times New Roman" w:hAnsi="Arial" w:cs="Arial"/>
          <w:sz w:val="24"/>
          <w:szCs w:val="24"/>
          <w:lang w:eastAsia="es-CO"/>
        </w:rPr>
      </w:pPr>
    </w:p>
    <w:p w:rsidR="00804EAC" w:rsidRDefault="00804EAC" w:rsidP="008D5349">
      <w:pPr>
        <w:spacing w:after="0" w:line="360" w:lineRule="auto"/>
        <w:jc w:val="both"/>
        <w:rPr>
          <w:rFonts w:ascii="Arial" w:eastAsia="Times New Roman" w:hAnsi="Arial" w:cs="Arial"/>
          <w:b/>
          <w:sz w:val="24"/>
          <w:szCs w:val="24"/>
          <w:lang w:eastAsia="es-CO"/>
        </w:rPr>
      </w:pPr>
      <w:r w:rsidRPr="00804EAC">
        <w:rPr>
          <w:rFonts w:ascii="Arial" w:eastAsia="Times New Roman" w:hAnsi="Arial" w:cs="Arial"/>
          <w:b/>
          <w:sz w:val="24"/>
          <w:szCs w:val="24"/>
          <w:lang w:eastAsia="es-CO"/>
        </w:rPr>
        <w:t>Cargos primero y segundo</w:t>
      </w:r>
    </w:p>
    <w:p w:rsidR="00804EAC" w:rsidRPr="00804EAC" w:rsidRDefault="00804EAC" w:rsidP="008D5349">
      <w:pPr>
        <w:spacing w:after="0" w:line="360" w:lineRule="auto"/>
        <w:jc w:val="both"/>
        <w:rPr>
          <w:rFonts w:ascii="Arial" w:eastAsia="Times New Roman" w:hAnsi="Arial" w:cs="Arial"/>
          <w:b/>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Dentro del expediente no reposa prueba alguna que demuestre que el infractor haya realizado inversiones posteriores tendientes al cumplimiento de la norma ambiental, esta variable es considerada en cero.</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04EAC">
      <w:pPr>
        <w:spacing w:after="0" w:line="360" w:lineRule="auto"/>
        <w:jc w:val="center"/>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y3 = 0</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b/>
          <w:bCs/>
          <w:color w:val="000000"/>
          <w:sz w:val="24"/>
          <w:szCs w:val="24"/>
          <w:u w:val="single"/>
          <w:lang w:eastAsia="es-CO"/>
        </w:rPr>
        <w:t>Capacidad de detección de la conducta (p)</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i/>
          <w:iCs/>
          <w:color w:val="000000"/>
          <w:sz w:val="24"/>
          <w:szCs w:val="24"/>
          <w:lang w:eastAsia="es-CO"/>
        </w:rPr>
        <w:t>“Es la posibilidad de que la autoridad ambiental detecte la ocurrencia de una infracción ambiental.”</w:t>
      </w: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lastRenderedPageBreak/>
        <w:t>Se han determinado los siguientes valores para establecer la capacidad de detección de la Autoridad Ambiental:</w:t>
      </w: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sz w:val="24"/>
          <w:szCs w:val="24"/>
          <w:lang w:eastAsia="es-CO"/>
        </w:rPr>
        <w:br/>
      </w:r>
    </w:p>
    <w:p w:rsidR="008D5349" w:rsidRPr="008D5349" w:rsidRDefault="00866FE1" w:rsidP="008D5349">
      <w:pPr>
        <w:numPr>
          <w:ilvl w:val="0"/>
          <w:numId w:val="7"/>
        </w:numPr>
        <w:spacing w:after="0" w:line="360" w:lineRule="auto"/>
        <w:jc w:val="both"/>
        <w:textAlignment w:val="baseline"/>
        <w:rPr>
          <w:rFonts w:ascii="Arial" w:eastAsia="Times New Roman" w:hAnsi="Arial" w:cs="Arial"/>
          <w:color w:val="000000"/>
          <w:sz w:val="24"/>
          <w:szCs w:val="24"/>
          <w:lang w:eastAsia="es-CO"/>
        </w:rPr>
      </w:pPr>
      <w:r>
        <w:rPr>
          <w:rFonts w:ascii="Arial" w:eastAsia="Times New Roman" w:hAnsi="Arial" w:cs="Arial"/>
          <w:color w:val="000000"/>
          <w:sz w:val="24"/>
          <w:szCs w:val="24"/>
          <w:lang w:eastAsia="es-CO"/>
        </w:rPr>
        <w:t>Capacidad de detección baja:</w:t>
      </w:r>
      <w:r w:rsidR="008D5349" w:rsidRPr="008D5349">
        <w:rPr>
          <w:rFonts w:ascii="Arial" w:eastAsia="Times New Roman" w:hAnsi="Arial" w:cs="Arial"/>
          <w:color w:val="000000"/>
          <w:sz w:val="24"/>
          <w:szCs w:val="24"/>
          <w:lang w:eastAsia="es-CO"/>
        </w:rPr>
        <w:t>  p = 0.40</w:t>
      </w:r>
    </w:p>
    <w:p w:rsidR="008D5349" w:rsidRPr="008D5349" w:rsidRDefault="00866FE1" w:rsidP="008D5349">
      <w:pPr>
        <w:numPr>
          <w:ilvl w:val="0"/>
          <w:numId w:val="7"/>
        </w:numPr>
        <w:spacing w:after="0" w:line="360" w:lineRule="auto"/>
        <w:jc w:val="both"/>
        <w:textAlignment w:val="baseline"/>
        <w:rPr>
          <w:rFonts w:ascii="Arial" w:eastAsia="Times New Roman" w:hAnsi="Arial" w:cs="Arial"/>
          <w:color w:val="000000"/>
          <w:sz w:val="24"/>
          <w:szCs w:val="24"/>
          <w:lang w:eastAsia="es-CO"/>
        </w:rPr>
      </w:pPr>
      <w:r>
        <w:rPr>
          <w:rFonts w:ascii="Arial" w:eastAsia="Times New Roman" w:hAnsi="Arial" w:cs="Arial"/>
          <w:color w:val="000000"/>
          <w:sz w:val="24"/>
          <w:szCs w:val="24"/>
          <w:lang w:eastAsia="es-CO"/>
        </w:rPr>
        <w:t>Capacidad de detección media: </w:t>
      </w:r>
      <w:r w:rsidR="008D5349" w:rsidRPr="008D5349">
        <w:rPr>
          <w:rFonts w:ascii="Arial" w:eastAsia="Times New Roman" w:hAnsi="Arial" w:cs="Arial"/>
          <w:color w:val="000000"/>
          <w:sz w:val="24"/>
          <w:szCs w:val="24"/>
          <w:lang w:eastAsia="es-CO"/>
        </w:rPr>
        <w:t xml:space="preserve"> p = 0.45</w:t>
      </w:r>
    </w:p>
    <w:p w:rsidR="008D5349" w:rsidRPr="008D5349" w:rsidRDefault="008D5349" w:rsidP="008D5349">
      <w:pPr>
        <w:numPr>
          <w:ilvl w:val="0"/>
          <w:numId w:val="7"/>
        </w:numPr>
        <w:spacing w:after="0" w:line="360" w:lineRule="auto"/>
        <w:jc w:val="both"/>
        <w:textAlignment w:val="baseline"/>
        <w:rPr>
          <w:rFonts w:ascii="Arial" w:eastAsia="Times New Roman" w:hAnsi="Arial" w:cs="Arial"/>
          <w:color w:val="000000"/>
          <w:sz w:val="24"/>
          <w:szCs w:val="24"/>
          <w:lang w:eastAsia="es-CO"/>
        </w:rPr>
      </w:pPr>
      <w:r w:rsidRPr="008D5349">
        <w:rPr>
          <w:rFonts w:ascii="Arial" w:eastAsia="Times New Roman" w:hAnsi="Arial" w:cs="Arial"/>
          <w:color w:val="000000"/>
          <w:sz w:val="24"/>
          <w:szCs w:val="24"/>
          <w:lang w:eastAsia="es-CO"/>
        </w:rPr>
        <w:t>Capa</w:t>
      </w:r>
      <w:r w:rsidR="00804EAC">
        <w:rPr>
          <w:rFonts w:ascii="Arial" w:eastAsia="Times New Roman" w:hAnsi="Arial" w:cs="Arial"/>
          <w:color w:val="000000"/>
          <w:sz w:val="24"/>
          <w:szCs w:val="24"/>
          <w:lang w:eastAsia="es-CO"/>
        </w:rPr>
        <w:t xml:space="preserve">cidad de detección alta: </w:t>
      </w:r>
      <w:r w:rsidRPr="008D5349">
        <w:rPr>
          <w:rFonts w:ascii="Arial" w:eastAsia="Times New Roman" w:hAnsi="Arial" w:cs="Arial"/>
          <w:color w:val="000000"/>
          <w:sz w:val="24"/>
          <w:szCs w:val="24"/>
          <w:lang w:eastAsia="es-CO"/>
        </w:rPr>
        <w:t xml:space="preserve"> p = 0.50</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Se establece un</w:t>
      </w:r>
      <w:r w:rsidR="00866FE1">
        <w:rPr>
          <w:rFonts w:ascii="Arial" w:eastAsia="Times New Roman" w:hAnsi="Arial" w:cs="Arial"/>
          <w:color w:val="000000"/>
          <w:sz w:val="24"/>
          <w:szCs w:val="24"/>
          <w:lang w:eastAsia="es-CO"/>
        </w:rPr>
        <w:t>a capacidad de detección baja ya que no presenta requerimientos, quejas, conceptos o seguimientos anteriores.</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66FE1">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De esta manera una vez calculadas las anteriores variables se determina el valor del beneficio ilícito así: </w:t>
      </w:r>
    </w:p>
    <w:p w:rsidR="008D5349" w:rsidRPr="008D5349" w:rsidRDefault="00866FE1" w:rsidP="003F570E">
      <w:pPr>
        <w:spacing w:after="0" w:line="360" w:lineRule="auto"/>
        <w:jc w:val="center"/>
        <w:rPr>
          <w:rFonts w:ascii="Arial" w:eastAsia="Times New Roman" w:hAnsi="Arial" w:cs="Arial"/>
          <w:sz w:val="24"/>
          <w:szCs w:val="24"/>
          <w:lang w:eastAsia="es-CO"/>
        </w:rPr>
      </w:pPr>
      <w:r>
        <w:rPr>
          <w:rFonts w:ascii="Arial" w:eastAsia="Times New Roman" w:hAnsi="Arial" w:cs="Arial"/>
          <w:b/>
          <w:bCs/>
          <w:color w:val="000000"/>
          <w:sz w:val="24"/>
          <w:szCs w:val="24"/>
          <w:lang w:eastAsia="es-CO"/>
        </w:rPr>
        <w:t>B = $0</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b/>
          <w:bCs/>
          <w:color w:val="000000"/>
          <w:sz w:val="24"/>
          <w:szCs w:val="24"/>
          <w:lang w:eastAsia="es-CO"/>
        </w:rPr>
        <w:t>6.2.     TEMPORALIDAD (α)</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Es el factor que considera la duración de la infracción ambiental, identificando si ésta se presenta de manera instantánea o continua en el tiempo.</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Este valor se encuentra acotado entre 1 y 4, en donde 1 representa una actuación instantánea y 4 una acción sucesiva de 365 días o más</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La variable alfa (α) se calcula aplicando la siguiente relación: </w:t>
      </w:r>
    </w:p>
    <w:p w:rsidR="008D5349" w:rsidRPr="008D5349" w:rsidRDefault="008D5349" w:rsidP="008D5349">
      <w:pPr>
        <w:spacing w:after="0" w:line="360" w:lineRule="auto"/>
        <w:jc w:val="both"/>
        <w:rPr>
          <w:rFonts w:ascii="Arial" w:eastAsia="Times New Roman" w:hAnsi="Arial" w:cs="Arial"/>
          <w:sz w:val="24"/>
          <w:szCs w:val="24"/>
          <w:lang w:eastAsia="es-CO"/>
        </w:rPr>
      </w:pPr>
    </w:p>
    <w:p w:rsidR="003F570E" w:rsidRDefault="003F570E" w:rsidP="003F570E">
      <w:pPr>
        <w:jc w:val="center"/>
        <w:rPr>
          <w:rFonts w:ascii="Cambria Math" w:eastAsia="Cambria Math" w:hAnsi="Cambria Math" w:cs="Cambria Math"/>
          <w:color w:val="000000"/>
        </w:rPr>
      </w:pPr>
      <m:oMathPara>
        <m:oMath>
          <m:r>
            <w:rPr>
              <w:rFonts w:ascii="Cambria Math" w:eastAsia="Cambria Math" w:hAnsi="Cambria Math" w:cs="Cambria Math"/>
              <w:color w:val="000000"/>
            </w:rPr>
            <m:t>α  =</m:t>
          </m:r>
          <m:d>
            <m:dPr>
              <m:ctrlPr>
                <w:rPr>
                  <w:rFonts w:ascii="Cambria Math" w:eastAsia="Cambria Math" w:hAnsi="Cambria Math" w:cs="Cambria Math"/>
                  <w:color w:val="000000"/>
                </w:rPr>
              </m:ctrlPr>
            </m:dPr>
            <m:e>
              <m:f>
                <m:fPr>
                  <m:ctrlPr>
                    <w:rPr>
                      <w:rFonts w:ascii="Cambria Math" w:eastAsia="Cambria Math" w:hAnsi="Cambria Math" w:cs="Cambria Math"/>
                      <w:color w:val="000000"/>
                    </w:rPr>
                  </m:ctrlPr>
                </m:fPr>
                <m:num>
                  <m:r>
                    <w:rPr>
                      <w:rFonts w:ascii="Cambria Math" w:eastAsia="Cambria Math" w:hAnsi="Cambria Math" w:cs="Cambria Math"/>
                      <w:color w:val="000000"/>
                    </w:rPr>
                    <m:t>3</m:t>
                  </m:r>
                </m:num>
                <m:den>
                  <m:r>
                    <w:rPr>
                      <w:rFonts w:ascii="Cambria Math" w:eastAsia="Cambria Math" w:hAnsi="Cambria Math" w:cs="Cambria Math"/>
                      <w:color w:val="000000"/>
                    </w:rPr>
                    <m:t>364</m:t>
                  </m:r>
                </m:den>
              </m:f>
              <m:r>
                <w:rPr>
                  <w:rFonts w:ascii="Cambria Math" w:eastAsia="Cambria Math" w:hAnsi="Cambria Math" w:cs="Cambria Math"/>
                  <w:color w:val="000000"/>
                </w:rPr>
                <m:t>×d</m:t>
              </m:r>
            </m:e>
          </m:d>
          <m:r>
            <w:rPr>
              <w:rFonts w:ascii="Cambria Math" w:eastAsia="Cambria Math" w:hAnsi="Cambria Math" w:cs="Cambria Math"/>
              <w:color w:val="000000"/>
            </w:rPr>
            <m:t>+</m:t>
          </m:r>
          <m:d>
            <m:dPr>
              <m:ctrlPr>
                <w:rPr>
                  <w:rFonts w:ascii="Cambria Math" w:eastAsia="Cambria Math" w:hAnsi="Cambria Math" w:cs="Cambria Math"/>
                  <w:color w:val="000000"/>
                </w:rPr>
              </m:ctrlPr>
            </m:dPr>
            <m:e>
              <m:r>
                <w:rPr>
                  <w:rFonts w:ascii="Cambria Math" w:eastAsia="Cambria Math" w:hAnsi="Cambria Math" w:cs="Cambria Math"/>
                  <w:color w:val="000000"/>
                </w:rPr>
                <m:t xml:space="preserve">1- </m:t>
              </m:r>
              <m:f>
                <m:fPr>
                  <m:ctrlPr>
                    <w:rPr>
                      <w:rFonts w:ascii="Cambria Math" w:eastAsia="Cambria Math" w:hAnsi="Cambria Math" w:cs="Cambria Math"/>
                      <w:color w:val="000000"/>
                    </w:rPr>
                  </m:ctrlPr>
                </m:fPr>
                <m:num>
                  <m:r>
                    <w:rPr>
                      <w:rFonts w:ascii="Cambria Math" w:eastAsia="Cambria Math" w:hAnsi="Cambria Math" w:cs="Cambria Math"/>
                      <w:color w:val="000000"/>
                    </w:rPr>
                    <m:t>3</m:t>
                  </m:r>
                </m:num>
                <m:den>
                  <m:r>
                    <w:rPr>
                      <w:rFonts w:ascii="Cambria Math" w:eastAsia="Cambria Math" w:hAnsi="Cambria Math" w:cs="Cambria Math"/>
                      <w:color w:val="000000"/>
                    </w:rPr>
                    <m:t>364</m:t>
                  </m:r>
                </m:den>
              </m:f>
            </m:e>
          </m:d>
        </m:oMath>
      </m:oMathPara>
    </w:p>
    <w:p w:rsidR="008D5349" w:rsidRDefault="008D5349" w:rsidP="008D5349">
      <w:pPr>
        <w:spacing w:after="0" w:line="360" w:lineRule="auto"/>
        <w:jc w:val="both"/>
        <w:rPr>
          <w:rFonts w:ascii="Arial" w:eastAsia="Times New Roman" w:hAnsi="Arial" w:cs="Arial"/>
          <w:sz w:val="24"/>
          <w:szCs w:val="24"/>
          <w:lang w:eastAsia="es-CO"/>
        </w:rPr>
      </w:pPr>
    </w:p>
    <w:p w:rsidR="008D5349" w:rsidRDefault="00881E46" w:rsidP="008D5349">
      <w:pPr>
        <w:spacing w:after="0" w:line="360" w:lineRule="auto"/>
        <w:jc w:val="both"/>
        <w:rPr>
          <w:rFonts w:ascii="Arial" w:eastAsia="Times New Roman" w:hAnsi="Arial" w:cs="Arial"/>
          <w:sz w:val="24"/>
          <w:szCs w:val="24"/>
          <w:lang w:eastAsia="es-CO"/>
        </w:rPr>
      </w:pPr>
      <w:r>
        <w:rPr>
          <w:rFonts w:ascii="Arial" w:eastAsia="Times New Roman" w:hAnsi="Arial" w:cs="Arial"/>
          <w:sz w:val="24"/>
          <w:szCs w:val="24"/>
          <w:lang w:eastAsia="es-CO"/>
        </w:rPr>
        <w:t>Teniendo en cuenta que la prueba técnica que realiza la SDA para las fuentes móviles es de carácter instantáneo y  se realizó los días</w:t>
      </w:r>
      <w:r w:rsidR="00866FE1">
        <w:rPr>
          <w:rFonts w:ascii="Arial" w:eastAsia="Times New Roman" w:hAnsi="Arial" w:cs="Arial"/>
          <w:sz w:val="24"/>
          <w:szCs w:val="24"/>
          <w:lang w:eastAsia="es-CO"/>
        </w:rPr>
        <w:t xml:space="preserve"> 23, 24, 25, 26, 29,, 30, 31 de agosto y 01, 02, 05, 06 de septiembre de 2011</w:t>
      </w:r>
      <w:r>
        <w:rPr>
          <w:rFonts w:ascii="Arial" w:eastAsia="Times New Roman" w:hAnsi="Arial" w:cs="Arial"/>
          <w:sz w:val="24"/>
          <w:szCs w:val="24"/>
          <w:lang w:eastAsia="es-CO"/>
        </w:rPr>
        <w:t>. Se asigna la mínima temporalidad.</w:t>
      </w:r>
    </w:p>
    <w:p w:rsidR="00881E46" w:rsidRPr="008D5349" w:rsidRDefault="00881E46" w:rsidP="008D5349">
      <w:pPr>
        <w:spacing w:after="0" w:line="360" w:lineRule="auto"/>
        <w:jc w:val="both"/>
        <w:rPr>
          <w:rFonts w:ascii="Arial" w:eastAsia="Times New Roman" w:hAnsi="Arial" w:cs="Arial"/>
          <w:sz w:val="24"/>
          <w:szCs w:val="24"/>
          <w:lang w:eastAsia="es-CO"/>
        </w:rPr>
      </w:pPr>
    </w:p>
    <w:p w:rsidR="0035197A" w:rsidRPr="0035197A" w:rsidRDefault="008D5349" w:rsidP="0035197A">
      <w:pPr>
        <w:spacing w:after="200" w:line="360" w:lineRule="auto"/>
        <w:jc w:val="center"/>
        <w:rPr>
          <w:rFonts w:ascii="Arial" w:eastAsia="Times New Roman" w:hAnsi="Arial" w:cs="Arial"/>
          <w:b/>
          <w:sz w:val="24"/>
          <w:szCs w:val="24"/>
          <w:lang w:eastAsia="es-CO"/>
        </w:rPr>
      </w:pPr>
      <w:r w:rsidRPr="0035197A">
        <w:rPr>
          <w:rFonts w:ascii="Cambria Math" w:eastAsia="Times New Roman" w:hAnsi="Cambria Math" w:cs="Cambria Math"/>
          <w:b/>
          <w:color w:val="000000"/>
          <w:sz w:val="24"/>
          <w:szCs w:val="24"/>
          <w:lang w:eastAsia="es-CO"/>
        </w:rPr>
        <w:t>∝=1</w:t>
      </w: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b/>
          <w:bCs/>
          <w:color w:val="000000"/>
          <w:sz w:val="24"/>
          <w:szCs w:val="24"/>
          <w:lang w:eastAsia="es-CO"/>
        </w:rPr>
        <w:t>6.3</w:t>
      </w:r>
      <w:r w:rsidR="00881E46">
        <w:rPr>
          <w:rFonts w:ascii="Arial" w:eastAsia="Times New Roman" w:hAnsi="Arial" w:cs="Arial"/>
          <w:b/>
          <w:bCs/>
          <w:color w:val="000000"/>
          <w:sz w:val="24"/>
          <w:szCs w:val="24"/>
          <w:lang w:eastAsia="es-CO"/>
        </w:rPr>
        <w:t>.      EVALUACIÓN DE RIESGO (R</w:t>
      </w:r>
      <w:r w:rsidRPr="008D5349">
        <w:rPr>
          <w:rFonts w:ascii="Arial" w:eastAsia="Times New Roman" w:hAnsi="Arial" w:cs="Arial"/>
          <w:b/>
          <w:bCs/>
          <w:color w:val="000000"/>
          <w:sz w:val="24"/>
          <w:szCs w:val="24"/>
          <w:lang w:eastAsia="es-CO"/>
        </w:rPr>
        <w:t>)</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Aquellas infracciones que no se concretan en impactos ambientales, generan un riesgo potencial de afectación. El nivel de riesgo que genera dicha acción se encuentra asociado a la probabilidad de ocurrencia de la afectación (o), así como a la magnitud del potencial efecto (m). </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Para este caso, debido a que no se establece una afectación ambiental, aplica la evaluación del riesgo:</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B395B">
      <w:pPr>
        <w:spacing w:after="0" w:line="360" w:lineRule="auto"/>
        <w:jc w:val="center"/>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r = o × m</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Donde </w:t>
      </w:r>
    </w:p>
    <w:p w:rsidR="008D5349" w:rsidRPr="008D5349" w:rsidRDefault="008D5349" w:rsidP="008D5349">
      <w:pPr>
        <w:spacing w:after="0" w:line="360" w:lineRule="auto"/>
        <w:jc w:val="both"/>
        <w:rPr>
          <w:rFonts w:ascii="Arial" w:eastAsia="Times New Roman" w:hAnsi="Arial" w:cs="Arial"/>
          <w:sz w:val="24"/>
          <w:szCs w:val="24"/>
          <w:lang w:eastAsia="es-CO"/>
        </w:rPr>
      </w:pPr>
      <w:proofErr w:type="gramStart"/>
      <w:r w:rsidRPr="008D5349">
        <w:rPr>
          <w:rFonts w:ascii="Arial" w:eastAsia="Times New Roman" w:hAnsi="Arial" w:cs="Arial"/>
          <w:color w:val="000000"/>
          <w:sz w:val="24"/>
          <w:szCs w:val="24"/>
          <w:lang w:eastAsia="es-CO"/>
        </w:rPr>
        <w:t>r</w:t>
      </w:r>
      <w:proofErr w:type="gramEnd"/>
      <w:r w:rsidRPr="008D5349">
        <w:rPr>
          <w:rFonts w:ascii="Arial" w:eastAsia="Times New Roman" w:hAnsi="Arial" w:cs="Arial"/>
          <w:color w:val="000000"/>
          <w:sz w:val="24"/>
          <w:szCs w:val="24"/>
          <w:lang w:eastAsia="es-CO"/>
        </w:rPr>
        <w:t>: riesgo</w:t>
      </w:r>
    </w:p>
    <w:p w:rsidR="008D5349" w:rsidRPr="008D5349" w:rsidRDefault="008D5349" w:rsidP="008D5349">
      <w:pPr>
        <w:spacing w:after="0" w:line="360" w:lineRule="auto"/>
        <w:jc w:val="both"/>
        <w:rPr>
          <w:rFonts w:ascii="Arial" w:eastAsia="Times New Roman" w:hAnsi="Arial" w:cs="Arial"/>
          <w:sz w:val="24"/>
          <w:szCs w:val="24"/>
          <w:lang w:eastAsia="es-CO"/>
        </w:rPr>
      </w:pPr>
      <w:proofErr w:type="gramStart"/>
      <w:r w:rsidRPr="008D5349">
        <w:rPr>
          <w:rFonts w:ascii="Arial" w:eastAsia="Times New Roman" w:hAnsi="Arial" w:cs="Arial"/>
          <w:color w:val="000000"/>
          <w:sz w:val="24"/>
          <w:szCs w:val="24"/>
          <w:lang w:eastAsia="es-CO"/>
        </w:rPr>
        <w:t>o</w:t>
      </w:r>
      <w:proofErr w:type="gramEnd"/>
      <w:r w:rsidRPr="008D5349">
        <w:rPr>
          <w:rFonts w:ascii="Arial" w:eastAsia="Times New Roman" w:hAnsi="Arial" w:cs="Arial"/>
          <w:color w:val="000000"/>
          <w:sz w:val="24"/>
          <w:szCs w:val="24"/>
          <w:lang w:eastAsia="es-CO"/>
        </w:rPr>
        <w:t>: probabilidad de ocurrencia de la afectación</w:t>
      </w:r>
    </w:p>
    <w:p w:rsidR="008D5349" w:rsidRPr="008D5349" w:rsidRDefault="008D5349" w:rsidP="008D5349">
      <w:pPr>
        <w:spacing w:after="0" w:line="360" w:lineRule="auto"/>
        <w:jc w:val="both"/>
        <w:rPr>
          <w:rFonts w:ascii="Arial" w:eastAsia="Times New Roman" w:hAnsi="Arial" w:cs="Arial"/>
          <w:sz w:val="24"/>
          <w:szCs w:val="24"/>
          <w:lang w:eastAsia="es-CO"/>
        </w:rPr>
      </w:pPr>
      <w:proofErr w:type="gramStart"/>
      <w:r w:rsidRPr="008D5349">
        <w:rPr>
          <w:rFonts w:ascii="Arial" w:eastAsia="Times New Roman" w:hAnsi="Arial" w:cs="Arial"/>
          <w:color w:val="000000"/>
          <w:sz w:val="24"/>
          <w:szCs w:val="24"/>
          <w:lang w:eastAsia="es-CO"/>
        </w:rPr>
        <w:t>m</w:t>
      </w:r>
      <w:proofErr w:type="gramEnd"/>
      <w:r w:rsidRPr="008D5349">
        <w:rPr>
          <w:rFonts w:ascii="Arial" w:eastAsia="Times New Roman" w:hAnsi="Arial" w:cs="Arial"/>
          <w:color w:val="000000"/>
          <w:sz w:val="24"/>
          <w:szCs w:val="24"/>
          <w:lang w:eastAsia="es-CO"/>
        </w:rPr>
        <w:t>: magnitud potencial de la afectación</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b/>
          <w:bCs/>
          <w:color w:val="000000"/>
          <w:sz w:val="24"/>
          <w:szCs w:val="24"/>
          <w:shd w:val="clear" w:color="auto" w:fill="FFFFFF"/>
          <w:lang w:eastAsia="es-CO"/>
        </w:rPr>
        <w:t>Magnitud potencial de afectación</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Para determinar la magnitud potencial de afectación es necesario aplicar la metodología de valoración de la importancia de la afectación. </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35197A" w:rsidRDefault="008D5349" w:rsidP="008D5349">
      <w:pPr>
        <w:spacing w:after="0" w:line="360" w:lineRule="auto"/>
        <w:jc w:val="both"/>
        <w:rPr>
          <w:rFonts w:ascii="Arial" w:eastAsia="Times New Roman" w:hAnsi="Arial" w:cs="Arial"/>
          <w:b/>
          <w:sz w:val="24"/>
          <w:szCs w:val="24"/>
          <w:lang w:eastAsia="es-CO"/>
        </w:rPr>
      </w:pPr>
      <w:r w:rsidRPr="0035197A">
        <w:rPr>
          <w:rFonts w:ascii="Arial" w:eastAsia="Times New Roman" w:hAnsi="Arial" w:cs="Arial"/>
          <w:b/>
          <w:color w:val="000000"/>
          <w:sz w:val="24"/>
          <w:szCs w:val="24"/>
          <w:u w:val="single"/>
          <w:lang w:eastAsia="es-CO"/>
        </w:rPr>
        <w:t>Identificación de agentes de peligro: emisiones atmosféricas (tipo o fuente)</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35197A" w:rsidRDefault="0035197A" w:rsidP="0035197A">
      <w:pPr>
        <w:spacing w:after="0" w:line="360" w:lineRule="auto"/>
        <w:jc w:val="center"/>
        <w:rPr>
          <w:rFonts w:ascii="Arial" w:eastAsia="Times New Roman" w:hAnsi="Arial" w:cs="Arial"/>
          <w:sz w:val="18"/>
          <w:szCs w:val="24"/>
          <w:lang w:eastAsia="es-CO"/>
        </w:rPr>
      </w:pPr>
      <w:r w:rsidRPr="0035197A">
        <w:rPr>
          <w:rFonts w:ascii="Arial" w:eastAsia="Times New Roman" w:hAnsi="Arial" w:cs="Arial"/>
          <w:color w:val="000000"/>
          <w:sz w:val="18"/>
          <w:szCs w:val="24"/>
          <w:lang w:eastAsia="es-CO"/>
        </w:rPr>
        <w:t>Tabla 1</w:t>
      </w:r>
      <w:r w:rsidR="008D5349" w:rsidRPr="0035197A">
        <w:rPr>
          <w:rFonts w:ascii="Arial" w:eastAsia="Times New Roman" w:hAnsi="Arial" w:cs="Arial"/>
          <w:color w:val="000000"/>
          <w:sz w:val="18"/>
          <w:szCs w:val="24"/>
          <w:lang w:eastAsia="es-CO"/>
        </w:rPr>
        <w:t>. Identificación de bienes de protección que pueden ser afectados</w:t>
      </w:r>
    </w:p>
    <w:tbl>
      <w:tblPr>
        <w:tblW w:w="0" w:type="auto"/>
        <w:jc w:val="center"/>
        <w:tblCellMar>
          <w:top w:w="15" w:type="dxa"/>
          <w:left w:w="15" w:type="dxa"/>
          <w:bottom w:w="15" w:type="dxa"/>
          <w:right w:w="15" w:type="dxa"/>
        </w:tblCellMar>
        <w:tblLook w:val="04A0" w:firstRow="1" w:lastRow="0" w:firstColumn="1" w:lastColumn="0" w:noHBand="0" w:noVBand="1"/>
      </w:tblPr>
      <w:tblGrid>
        <w:gridCol w:w="2298"/>
        <w:gridCol w:w="36"/>
        <w:gridCol w:w="1976"/>
        <w:gridCol w:w="1664"/>
      </w:tblGrid>
      <w:tr w:rsidR="00192CA9" w:rsidRPr="008D5349" w:rsidTr="008E670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15" w:type="dxa"/>
              <w:bottom w:w="0" w:type="dxa"/>
              <w:right w:w="115" w:type="dxa"/>
            </w:tcMar>
            <w:hideMark/>
          </w:tcPr>
          <w:p w:rsidR="00192CA9" w:rsidRPr="008B395B" w:rsidRDefault="00192CA9" w:rsidP="008B395B">
            <w:pPr>
              <w:spacing w:before="120" w:after="0" w:line="360" w:lineRule="auto"/>
              <w:jc w:val="center"/>
              <w:rPr>
                <w:rFonts w:ascii="Arial" w:eastAsia="Times New Roman" w:hAnsi="Arial" w:cs="Arial"/>
                <w:b/>
                <w:sz w:val="20"/>
                <w:szCs w:val="24"/>
                <w:lang w:eastAsia="es-CO"/>
              </w:rPr>
            </w:pPr>
            <w:r w:rsidRPr="008B395B">
              <w:rPr>
                <w:rFonts w:ascii="Arial" w:eastAsia="Times New Roman" w:hAnsi="Arial" w:cs="Arial"/>
                <w:b/>
                <w:color w:val="000000"/>
                <w:sz w:val="20"/>
                <w:szCs w:val="24"/>
                <w:lang w:eastAsia="es-CO"/>
              </w:rPr>
              <w:t>SISTEMA</w:t>
            </w:r>
          </w:p>
        </w:tc>
        <w:tc>
          <w:tcPr>
            <w:tcW w:w="0" w:type="auto"/>
            <w:tcBorders>
              <w:top w:val="single" w:sz="4" w:space="0" w:color="000000"/>
              <w:left w:val="single" w:sz="4" w:space="0" w:color="000000"/>
              <w:bottom w:val="single" w:sz="4" w:space="0" w:color="000000"/>
              <w:right w:val="single" w:sz="4" w:space="0" w:color="000000"/>
            </w:tcBorders>
            <w:shd w:val="clear" w:color="auto" w:fill="E7E6E6" w:themeFill="background2"/>
          </w:tcPr>
          <w:p w:rsidR="00192CA9" w:rsidRPr="008B395B" w:rsidRDefault="00192CA9" w:rsidP="008B395B">
            <w:pPr>
              <w:spacing w:before="120" w:after="0" w:line="360" w:lineRule="auto"/>
              <w:jc w:val="center"/>
              <w:rPr>
                <w:rFonts w:ascii="Arial" w:eastAsia="Times New Roman" w:hAnsi="Arial" w:cs="Arial"/>
                <w:b/>
                <w:color w:val="000000"/>
                <w:sz w:val="20"/>
                <w:szCs w:val="24"/>
                <w:lang w:eastAsia="es-CO"/>
              </w:rPr>
            </w:pPr>
          </w:p>
        </w:tc>
        <w:tc>
          <w:tcPr>
            <w:tcW w:w="0" w:type="auto"/>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15" w:type="dxa"/>
              <w:bottom w:w="0" w:type="dxa"/>
              <w:right w:w="115" w:type="dxa"/>
            </w:tcMar>
            <w:hideMark/>
          </w:tcPr>
          <w:p w:rsidR="00192CA9" w:rsidRPr="008B395B" w:rsidRDefault="00192CA9" w:rsidP="008B395B">
            <w:pPr>
              <w:spacing w:before="120" w:after="0" w:line="360" w:lineRule="auto"/>
              <w:jc w:val="center"/>
              <w:rPr>
                <w:rFonts w:ascii="Arial" w:eastAsia="Times New Roman" w:hAnsi="Arial" w:cs="Arial"/>
                <w:b/>
                <w:sz w:val="20"/>
                <w:szCs w:val="24"/>
                <w:lang w:eastAsia="es-CO"/>
              </w:rPr>
            </w:pPr>
            <w:r w:rsidRPr="008B395B">
              <w:rPr>
                <w:rFonts w:ascii="Arial" w:eastAsia="Times New Roman" w:hAnsi="Arial" w:cs="Arial"/>
                <w:b/>
                <w:color w:val="000000"/>
                <w:sz w:val="20"/>
                <w:szCs w:val="24"/>
                <w:lang w:eastAsia="es-CO"/>
              </w:rPr>
              <w:t>SUBSISTEMA</w:t>
            </w:r>
          </w:p>
        </w:tc>
        <w:tc>
          <w:tcPr>
            <w:tcW w:w="0" w:type="auto"/>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15" w:type="dxa"/>
              <w:bottom w:w="0" w:type="dxa"/>
              <w:right w:w="115" w:type="dxa"/>
            </w:tcMar>
            <w:hideMark/>
          </w:tcPr>
          <w:p w:rsidR="00192CA9" w:rsidRPr="008B395B" w:rsidRDefault="00192CA9" w:rsidP="008B395B">
            <w:pPr>
              <w:spacing w:before="120" w:after="0" w:line="360" w:lineRule="auto"/>
              <w:jc w:val="center"/>
              <w:rPr>
                <w:rFonts w:ascii="Arial" w:eastAsia="Times New Roman" w:hAnsi="Arial" w:cs="Arial"/>
                <w:b/>
                <w:sz w:val="20"/>
                <w:szCs w:val="24"/>
                <w:lang w:eastAsia="es-CO"/>
              </w:rPr>
            </w:pPr>
            <w:r w:rsidRPr="008B395B">
              <w:rPr>
                <w:rFonts w:ascii="Arial" w:eastAsia="Times New Roman" w:hAnsi="Arial" w:cs="Arial"/>
                <w:b/>
                <w:color w:val="000000"/>
                <w:sz w:val="20"/>
                <w:szCs w:val="24"/>
                <w:lang w:eastAsia="es-CO"/>
              </w:rPr>
              <w:t>COMPONENTE</w:t>
            </w:r>
          </w:p>
        </w:tc>
      </w:tr>
      <w:tr w:rsidR="00192CA9" w:rsidRPr="008D5349" w:rsidTr="008E670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192CA9" w:rsidRPr="008B395B" w:rsidRDefault="00192CA9" w:rsidP="008B395B">
            <w:pPr>
              <w:spacing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Medio Físico</w:t>
            </w:r>
          </w:p>
        </w:tc>
        <w:tc>
          <w:tcPr>
            <w:tcW w:w="0" w:type="auto"/>
            <w:tcBorders>
              <w:top w:val="single" w:sz="4" w:space="0" w:color="000000"/>
              <w:left w:val="single" w:sz="4" w:space="0" w:color="000000"/>
              <w:bottom w:val="single" w:sz="4" w:space="0" w:color="000000"/>
              <w:right w:val="single" w:sz="4" w:space="0" w:color="000000"/>
            </w:tcBorders>
          </w:tcPr>
          <w:p w:rsidR="00192CA9" w:rsidRPr="008B395B" w:rsidRDefault="00192CA9" w:rsidP="008B395B">
            <w:pPr>
              <w:spacing w:after="0" w:line="360" w:lineRule="auto"/>
              <w:jc w:val="center"/>
              <w:rPr>
                <w:rFonts w:ascii="Arial" w:eastAsia="Times New Roman" w:hAnsi="Arial" w:cs="Arial"/>
                <w:color w:val="000000"/>
                <w:sz w:val="20"/>
                <w:szCs w:val="24"/>
                <w:lang w:eastAsia="es-CO"/>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192CA9" w:rsidRPr="008B395B" w:rsidRDefault="00192CA9" w:rsidP="008B395B">
            <w:pPr>
              <w:spacing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Medio Inerte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192CA9" w:rsidRPr="008B395B" w:rsidRDefault="00192CA9" w:rsidP="008B395B">
            <w:pPr>
              <w:spacing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Aire</w:t>
            </w:r>
          </w:p>
        </w:tc>
      </w:tr>
      <w:tr w:rsidR="00192CA9" w:rsidRPr="008D5349" w:rsidTr="008E670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92CA9" w:rsidRPr="008B395B" w:rsidRDefault="00192CA9" w:rsidP="008B395B">
            <w:pPr>
              <w:spacing w:before="120"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lastRenderedPageBreak/>
              <w:t>Medio Socioeconómico</w:t>
            </w:r>
          </w:p>
        </w:tc>
        <w:tc>
          <w:tcPr>
            <w:tcW w:w="0" w:type="auto"/>
            <w:tcBorders>
              <w:top w:val="single" w:sz="4" w:space="0" w:color="000000"/>
              <w:left w:val="single" w:sz="4" w:space="0" w:color="000000"/>
              <w:bottom w:val="single" w:sz="4" w:space="0" w:color="000000"/>
              <w:right w:val="single" w:sz="4" w:space="0" w:color="000000"/>
            </w:tcBorders>
          </w:tcPr>
          <w:p w:rsidR="00192CA9" w:rsidRPr="008B395B" w:rsidRDefault="00192CA9" w:rsidP="008B395B">
            <w:pPr>
              <w:spacing w:before="120" w:after="0" w:line="360" w:lineRule="auto"/>
              <w:jc w:val="center"/>
              <w:rPr>
                <w:rFonts w:ascii="Arial" w:eastAsia="Times New Roman" w:hAnsi="Arial" w:cs="Arial"/>
                <w:color w:val="000000"/>
                <w:sz w:val="20"/>
                <w:szCs w:val="24"/>
                <w:lang w:eastAsia="es-CO"/>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92CA9" w:rsidRPr="008B395B" w:rsidRDefault="00192CA9" w:rsidP="008B395B">
            <w:pPr>
              <w:spacing w:before="120"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Medio Sociocultural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92CA9" w:rsidRPr="008B395B" w:rsidRDefault="00192CA9" w:rsidP="008B395B">
            <w:pPr>
              <w:spacing w:before="120"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Humano</w:t>
            </w:r>
          </w:p>
        </w:tc>
      </w:tr>
    </w:tbl>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35197A" w:rsidRDefault="0035197A" w:rsidP="0035197A">
      <w:pPr>
        <w:spacing w:after="0" w:line="360" w:lineRule="auto"/>
        <w:jc w:val="center"/>
        <w:rPr>
          <w:rFonts w:ascii="Arial" w:eastAsia="Times New Roman" w:hAnsi="Arial" w:cs="Arial"/>
          <w:sz w:val="18"/>
          <w:szCs w:val="24"/>
          <w:lang w:eastAsia="es-CO"/>
        </w:rPr>
      </w:pPr>
      <w:r w:rsidRPr="0035197A">
        <w:rPr>
          <w:rFonts w:ascii="Arial" w:eastAsia="Times New Roman" w:hAnsi="Arial" w:cs="Arial"/>
          <w:color w:val="000000"/>
          <w:sz w:val="18"/>
          <w:szCs w:val="24"/>
          <w:lang w:eastAsia="es-CO"/>
        </w:rPr>
        <w:t>Tabla 2</w:t>
      </w:r>
      <w:r w:rsidR="008D5349" w:rsidRPr="0035197A">
        <w:rPr>
          <w:rFonts w:ascii="Arial" w:eastAsia="Times New Roman" w:hAnsi="Arial" w:cs="Arial"/>
          <w:color w:val="000000"/>
          <w:sz w:val="18"/>
          <w:szCs w:val="24"/>
          <w:lang w:eastAsia="es-CO"/>
        </w:rPr>
        <w:t>. Matriz de identificación de posibles afectaciones</w:t>
      </w:r>
    </w:p>
    <w:tbl>
      <w:tblPr>
        <w:tblW w:w="0" w:type="auto"/>
        <w:jc w:val="center"/>
        <w:tblCellMar>
          <w:top w:w="15" w:type="dxa"/>
          <w:left w:w="15" w:type="dxa"/>
          <w:bottom w:w="15" w:type="dxa"/>
          <w:right w:w="15" w:type="dxa"/>
        </w:tblCellMar>
        <w:tblLook w:val="04A0" w:firstRow="1" w:lastRow="0" w:firstColumn="1" w:lastColumn="0" w:noHBand="0" w:noVBand="1"/>
      </w:tblPr>
      <w:tblGrid>
        <w:gridCol w:w="6715"/>
        <w:gridCol w:w="788"/>
        <w:gridCol w:w="1325"/>
      </w:tblGrid>
      <w:tr w:rsidR="008D5349" w:rsidRPr="008B395B" w:rsidTr="008B395B">
        <w:trPr>
          <w:trHeight w:val="399"/>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15" w:type="dxa"/>
              <w:bottom w:w="0" w:type="dxa"/>
              <w:right w:w="115" w:type="dxa"/>
            </w:tcMar>
            <w:vAlign w:val="center"/>
            <w:hideMark/>
          </w:tcPr>
          <w:p w:rsidR="008D5349" w:rsidRPr="008B395B" w:rsidRDefault="008D5349" w:rsidP="0035197A">
            <w:pPr>
              <w:spacing w:before="120" w:after="0" w:line="360" w:lineRule="auto"/>
              <w:jc w:val="center"/>
              <w:rPr>
                <w:rFonts w:ascii="Arial" w:eastAsia="Times New Roman" w:hAnsi="Arial" w:cs="Arial"/>
                <w:sz w:val="20"/>
                <w:szCs w:val="24"/>
                <w:lang w:eastAsia="es-CO"/>
              </w:rPr>
            </w:pPr>
            <w:r w:rsidRPr="008B395B">
              <w:rPr>
                <w:rFonts w:ascii="Arial" w:eastAsia="Times New Roman" w:hAnsi="Arial" w:cs="Arial"/>
                <w:b/>
                <w:bCs/>
                <w:color w:val="000000"/>
                <w:sz w:val="20"/>
                <w:szCs w:val="24"/>
                <w:lang w:eastAsia="es-CO"/>
              </w:rPr>
              <w:t>Actividad que genera afectación</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15" w:type="dxa"/>
              <w:bottom w:w="0" w:type="dxa"/>
              <w:right w:w="115" w:type="dxa"/>
            </w:tcMar>
            <w:hideMark/>
          </w:tcPr>
          <w:p w:rsidR="008D5349" w:rsidRPr="008B395B" w:rsidRDefault="008D5349" w:rsidP="0035197A">
            <w:pPr>
              <w:spacing w:before="120" w:after="0" w:line="360" w:lineRule="auto"/>
              <w:jc w:val="center"/>
              <w:rPr>
                <w:rFonts w:ascii="Arial" w:eastAsia="Times New Roman" w:hAnsi="Arial" w:cs="Arial"/>
                <w:sz w:val="20"/>
                <w:szCs w:val="24"/>
                <w:lang w:eastAsia="es-CO"/>
              </w:rPr>
            </w:pPr>
            <w:r w:rsidRPr="008B395B">
              <w:rPr>
                <w:rFonts w:ascii="Arial" w:eastAsia="Times New Roman" w:hAnsi="Arial" w:cs="Arial"/>
                <w:b/>
                <w:bCs/>
                <w:color w:val="000000"/>
                <w:sz w:val="20"/>
                <w:szCs w:val="24"/>
                <w:lang w:eastAsia="es-CO"/>
              </w:rPr>
              <w:t>Bienes de protección</w:t>
            </w:r>
          </w:p>
        </w:tc>
      </w:tr>
      <w:tr w:rsidR="008D5349" w:rsidRPr="008B395B" w:rsidTr="008B395B">
        <w:trPr>
          <w:trHeight w:val="70"/>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8D5349" w:rsidRPr="008B395B" w:rsidRDefault="008D5349" w:rsidP="0035197A">
            <w:pPr>
              <w:spacing w:after="0" w:line="360" w:lineRule="auto"/>
              <w:jc w:val="center"/>
              <w:rPr>
                <w:rFonts w:ascii="Arial" w:eastAsia="Times New Roman" w:hAnsi="Arial" w:cs="Arial"/>
                <w:sz w:val="20"/>
                <w:szCs w:val="24"/>
                <w:lang w:eastAsia="es-CO"/>
              </w:rPr>
            </w:pPr>
          </w:p>
        </w:tc>
        <w:tc>
          <w:tcPr>
            <w:tcW w:w="0" w:type="auto"/>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15" w:type="dxa"/>
              <w:bottom w:w="0" w:type="dxa"/>
              <w:right w:w="115" w:type="dxa"/>
            </w:tcMar>
            <w:hideMark/>
          </w:tcPr>
          <w:p w:rsidR="008D5349" w:rsidRPr="008B395B" w:rsidRDefault="008D5349" w:rsidP="0035197A">
            <w:pPr>
              <w:spacing w:before="120"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Aire</w:t>
            </w:r>
          </w:p>
        </w:tc>
        <w:tc>
          <w:tcPr>
            <w:tcW w:w="0" w:type="auto"/>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15" w:type="dxa"/>
              <w:bottom w:w="0" w:type="dxa"/>
              <w:right w:w="115" w:type="dxa"/>
            </w:tcMar>
            <w:hideMark/>
          </w:tcPr>
          <w:p w:rsidR="008D5349" w:rsidRPr="008B395B" w:rsidRDefault="008D5349" w:rsidP="0035197A">
            <w:pPr>
              <w:spacing w:before="120"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Humano</w:t>
            </w:r>
          </w:p>
        </w:tc>
      </w:tr>
      <w:tr w:rsidR="008D5349" w:rsidRPr="008B395B" w:rsidTr="008B395B">
        <w:trPr>
          <w:trHeight w:val="317"/>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D5349" w:rsidRPr="008B395B" w:rsidRDefault="0035197A" w:rsidP="008B395B">
            <w:pPr>
              <w:spacing w:before="120" w:after="0" w:line="360" w:lineRule="auto"/>
              <w:jc w:val="center"/>
              <w:rPr>
                <w:rFonts w:ascii="Arial" w:eastAsia="Times New Roman" w:hAnsi="Arial" w:cs="Arial"/>
                <w:sz w:val="20"/>
                <w:szCs w:val="24"/>
                <w:lang w:eastAsia="es-CO"/>
              </w:rPr>
            </w:pPr>
            <w:r>
              <w:rPr>
                <w:rFonts w:ascii="Arial" w:eastAsia="Times New Roman" w:hAnsi="Arial" w:cs="Arial"/>
                <w:color w:val="000000"/>
                <w:sz w:val="20"/>
                <w:szCs w:val="24"/>
                <w:lang w:eastAsia="es-CO"/>
              </w:rPr>
              <w:t>No presentar 20 vehículos para prueba de gases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8D5349" w:rsidRPr="008B395B" w:rsidRDefault="008D5349" w:rsidP="008B395B">
            <w:pPr>
              <w:spacing w:before="120"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X</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8D5349" w:rsidRPr="008B395B" w:rsidRDefault="008D5349" w:rsidP="008B395B">
            <w:pPr>
              <w:spacing w:before="120"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X</w:t>
            </w:r>
          </w:p>
        </w:tc>
      </w:tr>
      <w:tr w:rsidR="0035197A" w:rsidRPr="008B395B" w:rsidTr="008B395B">
        <w:trPr>
          <w:trHeight w:val="317"/>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35197A" w:rsidRDefault="0035197A" w:rsidP="008B395B">
            <w:pPr>
              <w:spacing w:before="120" w:after="0" w:line="360" w:lineRule="auto"/>
              <w:jc w:val="center"/>
              <w:rPr>
                <w:rFonts w:ascii="Arial" w:eastAsia="Times New Roman" w:hAnsi="Arial" w:cs="Arial"/>
                <w:color w:val="000000"/>
                <w:sz w:val="20"/>
                <w:szCs w:val="24"/>
                <w:lang w:eastAsia="es-CO"/>
              </w:rPr>
            </w:pPr>
            <w:r>
              <w:rPr>
                <w:rFonts w:ascii="Arial" w:eastAsia="Times New Roman" w:hAnsi="Arial" w:cs="Arial"/>
                <w:color w:val="000000"/>
                <w:sz w:val="20"/>
                <w:szCs w:val="24"/>
                <w:lang w:eastAsia="es-CO"/>
              </w:rPr>
              <w:t>Sobrepasar los límites de evaluación de opacidad y/o irregularidades tecnicomecánicas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35197A" w:rsidRPr="008B395B" w:rsidRDefault="0035197A" w:rsidP="008B395B">
            <w:pPr>
              <w:spacing w:before="120" w:after="0" w:line="360" w:lineRule="auto"/>
              <w:jc w:val="center"/>
              <w:rPr>
                <w:rFonts w:ascii="Arial" w:eastAsia="Times New Roman" w:hAnsi="Arial" w:cs="Arial"/>
                <w:color w:val="000000"/>
                <w:sz w:val="20"/>
                <w:szCs w:val="24"/>
                <w:lang w:eastAsia="es-CO"/>
              </w:rPr>
            </w:pPr>
            <w:r>
              <w:rPr>
                <w:rFonts w:ascii="Arial" w:eastAsia="Times New Roman" w:hAnsi="Arial" w:cs="Arial"/>
                <w:color w:val="000000"/>
                <w:sz w:val="20"/>
                <w:szCs w:val="24"/>
                <w:lang w:eastAsia="es-CO"/>
              </w:rPr>
              <w:t>X</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35197A" w:rsidRPr="008B395B" w:rsidRDefault="0035197A" w:rsidP="008B395B">
            <w:pPr>
              <w:spacing w:before="120" w:after="0" w:line="360" w:lineRule="auto"/>
              <w:jc w:val="center"/>
              <w:rPr>
                <w:rFonts w:ascii="Arial" w:eastAsia="Times New Roman" w:hAnsi="Arial" w:cs="Arial"/>
                <w:color w:val="000000"/>
                <w:sz w:val="20"/>
                <w:szCs w:val="24"/>
                <w:lang w:eastAsia="es-CO"/>
              </w:rPr>
            </w:pPr>
            <w:r>
              <w:rPr>
                <w:rFonts w:ascii="Arial" w:eastAsia="Times New Roman" w:hAnsi="Arial" w:cs="Arial"/>
                <w:color w:val="000000"/>
                <w:sz w:val="20"/>
                <w:szCs w:val="24"/>
                <w:lang w:eastAsia="es-CO"/>
              </w:rPr>
              <w:t>X</w:t>
            </w:r>
          </w:p>
        </w:tc>
      </w:tr>
    </w:tbl>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35197A" w:rsidRDefault="00192CA9" w:rsidP="0035197A">
      <w:pPr>
        <w:spacing w:after="0" w:line="360" w:lineRule="auto"/>
        <w:jc w:val="center"/>
        <w:rPr>
          <w:rFonts w:ascii="Arial" w:eastAsia="Times New Roman" w:hAnsi="Arial" w:cs="Arial"/>
          <w:sz w:val="18"/>
          <w:szCs w:val="24"/>
          <w:lang w:eastAsia="es-CO"/>
        </w:rPr>
      </w:pPr>
      <w:r>
        <w:rPr>
          <w:rFonts w:ascii="Arial" w:eastAsia="Times New Roman" w:hAnsi="Arial" w:cs="Arial"/>
          <w:color w:val="000000"/>
          <w:sz w:val="18"/>
          <w:szCs w:val="24"/>
          <w:shd w:val="clear" w:color="auto" w:fill="FFFFFF"/>
          <w:lang w:eastAsia="es-CO"/>
        </w:rPr>
        <w:t>Tabla 3</w:t>
      </w:r>
      <w:r w:rsidR="008D5349" w:rsidRPr="0035197A">
        <w:rPr>
          <w:rFonts w:ascii="Arial" w:eastAsia="Times New Roman" w:hAnsi="Arial" w:cs="Arial"/>
          <w:color w:val="000000"/>
          <w:sz w:val="18"/>
          <w:szCs w:val="24"/>
          <w:shd w:val="clear" w:color="auto" w:fill="FFFFFF"/>
          <w:lang w:eastAsia="es-CO"/>
        </w:rPr>
        <w:t>. Evaluación de la posible afectación</w:t>
      </w:r>
    </w:p>
    <w:tbl>
      <w:tblPr>
        <w:tblW w:w="0" w:type="auto"/>
        <w:jc w:val="center"/>
        <w:tblCellMar>
          <w:top w:w="15" w:type="dxa"/>
          <w:left w:w="15" w:type="dxa"/>
          <w:bottom w:w="15" w:type="dxa"/>
          <w:right w:w="15" w:type="dxa"/>
        </w:tblCellMar>
        <w:tblLook w:val="04A0" w:firstRow="1" w:lastRow="0" w:firstColumn="1" w:lastColumn="0" w:noHBand="0" w:noVBand="1"/>
      </w:tblPr>
      <w:tblGrid>
        <w:gridCol w:w="1908"/>
        <w:gridCol w:w="6920"/>
      </w:tblGrid>
      <w:tr w:rsidR="008D5349" w:rsidRPr="008B395B" w:rsidTr="008B395B">
        <w:trPr>
          <w:trHeight w:val="516"/>
          <w:tblHeader/>
          <w:jc w:val="center"/>
        </w:trPr>
        <w:tc>
          <w:tcPr>
            <w:tcW w:w="0" w:type="auto"/>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15" w:type="dxa"/>
              <w:bottom w:w="0" w:type="dxa"/>
              <w:right w:w="115" w:type="dxa"/>
            </w:tcMar>
            <w:vAlign w:val="center"/>
            <w:hideMark/>
          </w:tcPr>
          <w:p w:rsidR="008D5349" w:rsidRPr="008B395B" w:rsidRDefault="008D5349" w:rsidP="008B395B">
            <w:pPr>
              <w:spacing w:before="120" w:after="0" w:line="360" w:lineRule="auto"/>
              <w:jc w:val="center"/>
              <w:rPr>
                <w:rFonts w:ascii="Arial" w:eastAsia="Times New Roman" w:hAnsi="Arial" w:cs="Arial"/>
                <w:b/>
                <w:bCs/>
                <w:sz w:val="20"/>
                <w:szCs w:val="24"/>
                <w:lang w:eastAsia="es-CO"/>
              </w:rPr>
            </w:pPr>
            <w:r w:rsidRPr="008B395B">
              <w:rPr>
                <w:rFonts w:ascii="Arial" w:eastAsia="Times New Roman" w:hAnsi="Arial" w:cs="Arial"/>
                <w:b/>
                <w:bCs/>
                <w:color w:val="000000"/>
                <w:sz w:val="20"/>
                <w:szCs w:val="24"/>
                <w:lang w:eastAsia="es-CO"/>
              </w:rPr>
              <w:t>BIEN DE PROTECCIÓN AFECTADO</w:t>
            </w:r>
          </w:p>
        </w:tc>
        <w:tc>
          <w:tcPr>
            <w:tcW w:w="0" w:type="auto"/>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15" w:type="dxa"/>
              <w:bottom w:w="0" w:type="dxa"/>
              <w:right w:w="115" w:type="dxa"/>
            </w:tcMar>
            <w:vAlign w:val="center"/>
            <w:hideMark/>
          </w:tcPr>
          <w:p w:rsidR="008D5349" w:rsidRPr="008B395B" w:rsidRDefault="008D5349" w:rsidP="008B395B">
            <w:pPr>
              <w:spacing w:before="120" w:after="0" w:line="360" w:lineRule="auto"/>
              <w:jc w:val="center"/>
              <w:rPr>
                <w:rFonts w:ascii="Arial" w:eastAsia="Times New Roman" w:hAnsi="Arial" w:cs="Arial"/>
                <w:b/>
                <w:bCs/>
                <w:sz w:val="20"/>
                <w:szCs w:val="24"/>
                <w:lang w:eastAsia="es-CO"/>
              </w:rPr>
            </w:pPr>
            <w:r w:rsidRPr="008B395B">
              <w:rPr>
                <w:rFonts w:ascii="Arial" w:eastAsia="Times New Roman" w:hAnsi="Arial" w:cs="Arial"/>
                <w:b/>
                <w:bCs/>
                <w:color w:val="000000"/>
                <w:sz w:val="20"/>
                <w:szCs w:val="24"/>
                <w:lang w:eastAsia="es-CO"/>
              </w:rPr>
              <w:t>DESCRIPCIÓN DEL RIESGO DE AFECTACIÓN</w:t>
            </w:r>
          </w:p>
        </w:tc>
      </w:tr>
      <w:tr w:rsidR="008D5349" w:rsidRPr="008B395B" w:rsidTr="008D5349">
        <w:trPr>
          <w:trHeight w:val="539"/>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8D5349" w:rsidRPr="008B395B" w:rsidRDefault="008D5349" w:rsidP="008D5349">
            <w:pPr>
              <w:spacing w:before="120" w:after="0" w:line="360" w:lineRule="auto"/>
              <w:jc w:val="both"/>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Aire y Humanos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8D5349" w:rsidRPr="008B395B" w:rsidRDefault="008D5349" w:rsidP="00192CA9">
            <w:pPr>
              <w:spacing w:after="240" w:line="360" w:lineRule="auto"/>
              <w:jc w:val="both"/>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La emisión de gases provenientes de vehículos es la principal fuente de contaminantes atmosféricos en las ciudades, y, dependiendo de variables como la edad del automotor, combustible usado y el estado del motor del vehículo, se determina la calidad de las emisiones atmosféricas de los vehículos en circulación. </w:t>
            </w:r>
          </w:p>
          <w:p w:rsidR="008D5349" w:rsidRPr="008B395B" w:rsidRDefault="008D5349" w:rsidP="00192CA9">
            <w:pPr>
              <w:spacing w:after="240" w:line="360" w:lineRule="auto"/>
              <w:jc w:val="both"/>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La Secretaría Distrital de Ambiente dentro de sus funciones de ejercer control y vigilancia de los fenómenos de contaminación atmosférica y con el fin de detectar los infractores de la norma ambiental, solicita la presentación de los vehículos que funcionan a gasolina o Diésel para detectar e imponer las medidas correctivas que al caso correspondan. </w:t>
            </w:r>
          </w:p>
          <w:p w:rsidR="008D5349" w:rsidRPr="008B395B" w:rsidRDefault="008D5349" w:rsidP="00192CA9">
            <w:pPr>
              <w:spacing w:after="240" w:line="360" w:lineRule="auto"/>
              <w:jc w:val="both"/>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El análisis de los datos de la revisión vehicular proporciona información que puede ser utilizada para conocer la magnitud de las emisiones de acuerdo con las características del combustible. La gasolina y el Diésel son mezclas, principalmente de hidrocarburos. Esta combustión no es perfecta, por lo que los motores emiten varios tipos de contaminantes, entre ellos: hidrocarburos, monóxido de carbono, óxidos de nitrógeno, material particulado, bióxido de carbono, bióxido de azufre, plomo, amoniaco y metano. </w:t>
            </w:r>
          </w:p>
          <w:p w:rsidR="008D5349" w:rsidRPr="008B395B" w:rsidRDefault="008D5349" w:rsidP="00192CA9">
            <w:pPr>
              <w:spacing w:after="240" w:line="360" w:lineRule="auto"/>
              <w:jc w:val="both"/>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lastRenderedPageBreak/>
              <w:t>Es importante mencionar que la gestión de la calidad del aire en relación con las fuentes móviles implica conocer las emisiones que se generan (inventario de emisiones), para lograr una buena gestión en esta materia para implementar las medidas correspondientes. </w:t>
            </w:r>
          </w:p>
          <w:p w:rsidR="008D5349" w:rsidRPr="008B395B" w:rsidRDefault="008D5349" w:rsidP="008B395B">
            <w:pPr>
              <w:spacing w:after="240" w:line="360" w:lineRule="auto"/>
              <w:jc w:val="both"/>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La contaminación procedente de los vehículos automotores de motor Diésel se presenta por combustión incompleta produciendo así, un incremento en la liberación de carbón negro (Hollín) dúrate la operación de estos vehículos. La emisión de este compuesto genera problemáticas para la salud y el medio ambiente.</w:t>
            </w:r>
          </w:p>
        </w:tc>
      </w:tr>
    </w:tbl>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b/>
          <w:bCs/>
          <w:color w:val="000000"/>
          <w:sz w:val="24"/>
          <w:szCs w:val="24"/>
          <w:u w:val="single"/>
          <w:shd w:val="clear" w:color="auto" w:fill="FFFFFF"/>
          <w:lang w:eastAsia="es-CO"/>
        </w:rPr>
        <w:t>Valoración de importancia de la afectación (i)</w:t>
      </w:r>
    </w:p>
    <w:p w:rsidR="008D5349" w:rsidRDefault="008D5349" w:rsidP="008D5349">
      <w:pPr>
        <w:spacing w:after="0" w:line="360" w:lineRule="auto"/>
        <w:jc w:val="both"/>
        <w:rPr>
          <w:rFonts w:ascii="Arial" w:eastAsia="Times New Roman" w:hAnsi="Arial" w:cs="Arial"/>
          <w:color w:val="000000"/>
          <w:sz w:val="24"/>
          <w:szCs w:val="24"/>
          <w:lang w:eastAsia="es-CO"/>
        </w:rPr>
      </w:pPr>
      <w:r w:rsidRPr="008D5349">
        <w:rPr>
          <w:rFonts w:ascii="Arial" w:eastAsia="Times New Roman" w:hAnsi="Arial" w:cs="Arial"/>
          <w:color w:val="000000"/>
          <w:sz w:val="24"/>
          <w:szCs w:val="24"/>
          <w:lang w:eastAsia="es-CO"/>
        </w:rPr>
        <w:t>La emisión de material particulado, gases, vapores, partículas y olores puede generar grandes afectaciones al ambiente, sin embargo, dentro del expediente sancionatorio no se tiene información del tipo y cantidad de contaminantes emitidos. Por lo anterior a beneficio del infractor, se asignarán las mínimas ponderaciones permitidas por la metodología.</w:t>
      </w:r>
    </w:p>
    <w:p w:rsidR="00192CA9" w:rsidRDefault="00192CA9" w:rsidP="008D5349">
      <w:pPr>
        <w:spacing w:after="0" w:line="360" w:lineRule="auto"/>
        <w:jc w:val="both"/>
        <w:rPr>
          <w:rFonts w:ascii="Arial" w:eastAsia="Times New Roman" w:hAnsi="Arial" w:cs="Arial"/>
          <w:color w:val="000000"/>
          <w:sz w:val="24"/>
          <w:szCs w:val="24"/>
          <w:lang w:eastAsia="es-CO"/>
        </w:rPr>
      </w:pPr>
    </w:p>
    <w:p w:rsidR="00192CA9" w:rsidRPr="00192CA9" w:rsidRDefault="00192CA9" w:rsidP="00192CA9">
      <w:pPr>
        <w:spacing w:after="0" w:line="360" w:lineRule="auto"/>
        <w:jc w:val="both"/>
        <w:rPr>
          <w:rFonts w:ascii="Arial" w:eastAsia="Times New Roman" w:hAnsi="Arial" w:cs="Arial"/>
          <w:b/>
          <w:sz w:val="24"/>
          <w:szCs w:val="24"/>
          <w:shd w:val="clear" w:color="auto" w:fill="FFFFFF"/>
          <w:lang w:eastAsia="es-CO"/>
        </w:rPr>
      </w:pPr>
      <w:r>
        <w:rPr>
          <w:rFonts w:ascii="Arial" w:eastAsia="Times New Roman" w:hAnsi="Arial" w:cs="Arial"/>
          <w:b/>
          <w:sz w:val="24"/>
          <w:szCs w:val="24"/>
          <w:shd w:val="clear" w:color="auto" w:fill="FFFFFF"/>
          <w:lang w:eastAsia="es-CO"/>
        </w:rPr>
        <w:t>Cargo Primero</w:t>
      </w:r>
    </w:p>
    <w:p w:rsidR="00192CA9" w:rsidRPr="00192CA9" w:rsidRDefault="00192CA9" w:rsidP="00192CA9">
      <w:pPr>
        <w:spacing w:after="0" w:line="360" w:lineRule="auto"/>
        <w:jc w:val="center"/>
        <w:rPr>
          <w:rFonts w:ascii="Arial" w:eastAsia="Times New Roman" w:hAnsi="Arial" w:cs="Arial"/>
          <w:sz w:val="18"/>
          <w:szCs w:val="24"/>
          <w:lang w:eastAsia="es-CO"/>
        </w:rPr>
      </w:pPr>
      <w:r>
        <w:rPr>
          <w:rFonts w:ascii="Arial" w:eastAsia="Times New Roman" w:hAnsi="Arial" w:cs="Arial"/>
          <w:color w:val="000000"/>
          <w:sz w:val="18"/>
          <w:szCs w:val="24"/>
          <w:shd w:val="clear" w:color="auto" w:fill="FFFFFF"/>
          <w:lang w:eastAsia="es-CO"/>
        </w:rPr>
        <w:t>Tabla 4</w:t>
      </w:r>
      <w:r w:rsidRPr="00192CA9">
        <w:rPr>
          <w:rFonts w:ascii="Arial" w:eastAsia="Times New Roman" w:hAnsi="Arial" w:cs="Arial"/>
          <w:color w:val="000000"/>
          <w:sz w:val="18"/>
          <w:szCs w:val="24"/>
          <w:shd w:val="clear" w:color="auto" w:fill="FFFFFF"/>
          <w:lang w:eastAsia="es-CO"/>
        </w:rPr>
        <w:t>. Ponderación de la posible afectación</w:t>
      </w:r>
    </w:p>
    <w:tbl>
      <w:tblPr>
        <w:tblW w:w="8926" w:type="dxa"/>
        <w:jc w:val="center"/>
        <w:tblCellMar>
          <w:top w:w="15" w:type="dxa"/>
          <w:left w:w="15" w:type="dxa"/>
          <w:bottom w:w="15" w:type="dxa"/>
          <w:right w:w="15" w:type="dxa"/>
        </w:tblCellMar>
        <w:tblLook w:val="04A0" w:firstRow="1" w:lastRow="0" w:firstColumn="1" w:lastColumn="0" w:noHBand="0" w:noVBand="1"/>
      </w:tblPr>
      <w:tblGrid>
        <w:gridCol w:w="7442"/>
        <w:gridCol w:w="1484"/>
      </w:tblGrid>
      <w:tr w:rsidR="00192CA9" w:rsidRPr="008B395B" w:rsidTr="00644A78">
        <w:trPr>
          <w:trHeight w:val="249"/>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92CA9" w:rsidRPr="008B395B" w:rsidRDefault="00192CA9" w:rsidP="00644A78">
            <w:pPr>
              <w:spacing w:before="120" w:after="0" w:line="360" w:lineRule="auto"/>
              <w:jc w:val="both"/>
              <w:rPr>
                <w:rFonts w:ascii="Arial" w:eastAsia="Times New Roman" w:hAnsi="Arial" w:cs="Arial"/>
                <w:sz w:val="20"/>
                <w:szCs w:val="20"/>
                <w:lang w:eastAsia="es-CO"/>
              </w:rPr>
            </w:pPr>
            <w:r w:rsidRPr="008B395B">
              <w:rPr>
                <w:rFonts w:ascii="Arial" w:eastAsia="Times New Roman" w:hAnsi="Arial" w:cs="Arial"/>
                <w:b/>
                <w:bCs/>
                <w:color w:val="000000"/>
                <w:sz w:val="20"/>
                <w:szCs w:val="20"/>
                <w:lang w:eastAsia="es-CO"/>
              </w:rPr>
              <w:t>Análisis</w:t>
            </w:r>
          </w:p>
        </w:tc>
        <w:tc>
          <w:tcPr>
            <w:tcW w:w="14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92CA9" w:rsidRPr="008B395B" w:rsidRDefault="00192CA9" w:rsidP="00644A78">
            <w:pPr>
              <w:spacing w:before="120" w:after="0" w:line="360" w:lineRule="auto"/>
              <w:jc w:val="center"/>
              <w:rPr>
                <w:rFonts w:ascii="Arial" w:eastAsia="Times New Roman" w:hAnsi="Arial" w:cs="Arial"/>
                <w:sz w:val="20"/>
                <w:szCs w:val="20"/>
                <w:lang w:eastAsia="es-CO"/>
              </w:rPr>
            </w:pPr>
            <w:r w:rsidRPr="008B395B">
              <w:rPr>
                <w:rFonts w:ascii="Arial" w:eastAsia="Times New Roman" w:hAnsi="Arial" w:cs="Arial"/>
                <w:b/>
                <w:bCs/>
                <w:color w:val="000000"/>
                <w:sz w:val="20"/>
                <w:szCs w:val="20"/>
                <w:lang w:eastAsia="es-CO"/>
              </w:rPr>
              <w:t>Ponderación</w:t>
            </w:r>
          </w:p>
        </w:tc>
      </w:tr>
      <w:tr w:rsidR="00192CA9" w:rsidRPr="008B395B" w:rsidTr="00644A78">
        <w:trPr>
          <w:trHeight w:val="754"/>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92CA9" w:rsidRPr="008B395B" w:rsidRDefault="00192CA9" w:rsidP="00192CA9">
            <w:pPr>
              <w:spacing w:before="120" w:after="0" w:line="360" w:lineRule="auto"/>
              <w:jc w:val="both"/>
              <w:rPr>
                <w:rFonts w:ascii="Arial" w:eastAsia="Times New Roman" w:hAnsi="Arial" w:cs="Arial"/>
                <w:sz w:val="20"/>
                <w:szCs w:val="20"/>
                <w:lang w:eastAsia="es-CO"/>
              </w:rPr>
            </w:pPr>
            <w:r w:rsidRPr="008B395B">
              <w:rPr>
                <w:rFonts w:ascii="Arial" w:eastAsia="Times New Roman" w:hAnsi="Arial" w:cs="Arial"/>
                <w:b/>
                <w:bCs/>
                <w:i/>
                <w:iCs/>
                <w:color w:val="000000"/>
                <w:sz w:val="20"/>
                <w:szCs w:val="20"/>
                <w:lang w:eastAsia="es-CO"/>
              </w:rPr>
              <w:t>Intensidad (IN): “Define el grado de incidencia de la acción sobre el bien de protección”</w:t>
            </w:r>
          </w:p>
          <w:p w:rsidR="00192CA9" w:rsidRPr="008B395B" w:rsidRDefault="00192CA9" w:rsidP="00644A78">
            <w:pPr>
              <w:spacing w:before="120" w:after="0" w:line="360" w:lineRule="auto"/>
              <w:jc w:val="both"/>
              <w:rPr>
                <w:rFonts w:ascii="Arial" w:eastAsia="Times New Roman" w:hAnsi="Arial" w:cs="Arial"/>
                <w:sz w:val="20"/>
                <w:szCs w:val="20"/>
                <w:lang w:eastAsia="es-CO"/>
              </w:rPr>
            </w:pPr>
            <w:r w:rsidRPr="008B395B">
              <w:rPr>
                <w:rFonts w:ascii="Arial" w:eastAsia="Times New Roman" w:hAnsi="Arial" w:cs="Arial"/>
                <w:i/>
                <w:iCs/>
                <w:color w:val="000000"/>
                <w:sz w:val="20"/>
                <w:szCs w:val="20"/>
                <w:lang w:eastAsia="es-CO"/>
              </w:rPr>
              <w:t xml:space="preserve">Afectación de bien de protección representada en una desviación del estándar fijado por la norma y </w:t>
            </w:r>
            <w:r>
              <w:rPr>
                <w:rFonts w:ascii="Arial" w:eastAsia="Times New Roman" w:hAnsi="Arial" w:cs="Arial"/>
                <w:i/>
                <w:iCs/>
                <w:color w:val="000000"/>
                <w:sz w:val="20"/>
                <w:szCs w:val="20"/>
                <w:lang w:eastAsia="es-CO"/>
              </w:rPr>
              <w:t>comprendida en el rango entre 0% y 33</w:t>
            </w:r>
            <w:r w:rsidRPr="008B395B">
              <w:rPr>
                <w:rFonts w:ascii="Arial" w:eastAsia="Times New Roman" w:hAnsi="Arial" w:cs="Arial"/>
                <w:i/>
                <w:iCs/>
                <w:color w:val="000000"/>
                <w:sz w:val="20"/>
                <w:szCs w:val="20"/>
                <w:lang w:eastAsia="es-CO"/>
              </w:rPr>
              <w:t>%.</w:t>
            </w:r>
          </w:p>
          <w:p w:rsidR="00192CA9" w:rsidRPr="008B395B" w:rsidRDefault="00F04018" w:rsidP="00F04018">
            <w:pPr>
              <w:spacing w:before="120" w:after="0" w:line="360" w:lineRule="auto"/>
              <w:jc w:val="both"/>
              <w:rPr>
                <w:rFonts w:ascii="Arial" w:eastAsia="Times New Roman" w:hAnsi="Arial" w:cs="Arial"/>
                <w:sz w:val="20"/>
                <w:szCs w:val="20"/>
                <w:lang w:eastAsia="es-CO"/>
              </w:rPr>
            </w:pPr>
            <w:r w:rsidRPr="00F04018">
              <w:rPr>
                <w:rFonts w:ascii="Arial" w:eastAsia="Times New Roman" w:hAnsi="Arial" w:cs="Arial"/>
                <w:sz w:val="20"/>
                <w:szCs w:val="20"/>
                <w:lang w:eastAsia="es-CO"/>
              </w:rPr>
              <w:t>Teniendo en cuenta que el incumplimiento por p</w:t>
            </w:r>
            <w:r>
              <w:rPr>
                <w:rFonts w:ascii="Arial" w:eastAsia="Times New Roman" w:hAnsi="Arial" w:cs="Arial"/>
                <w:sz w:val="20"/>
                <w:szCs w:val="20"/>
                <w:lang w:eastAsia="es-CO"/>
              </w:rPr>
              <w:t xml:space="preserve">arte del infractor se establece </w:t>
            </w:r>
            <w:r w:rsidRPr="00F04018">
              <w:rPr>
                <w:rFonts w:ascii="Arial" w:eastAsia="Times New Roman" w:hAnsi="Arial" w:cs="Arial"/>
                <w:sz w:val="20"/>
                <w:szCs w:val="20"/>
                <w:lang w:eastAsia="es-CO"/>
              </w:rPr>
              <w:t>por el incumplimiento de los valores es</w:t>
            </w:r>
            <w:r>
              <w:rPr>
                <w:rFonts w:ascii="Arial" w:eastAsia="Times New Roman" w:hAnsi="Arial" w:cs="Arial"/>
                <w:sz w:val="20"/>
                <w:szCs w:val="20"/>
                <w:lang w:eastAsia="es-CO"/>
              </w:rPr>
              <w:t xml:space="preserve">tablecidos de opacidad para los </w:t>
            </w:r>
            <w:r w:rsidRPr="00F04018">
              <w:rPr>
                <w:rFonts w:ascii="Arial" w:eastAsia="Times New Roman" w:hAnsi="Arial" w:cs="Arial"/>
                <w:sz w:val="20"/>
                <w:szCs w:val="20"/>
                <w:lang w:eastAsia="es-CO"/>
              </w:rPr>
              <w:t>vehículos con placas SOC197</w:t>
            </w:r>
            <w:r>
              <w:rPr>
                <w:rFonts w:ascii="Arial" w:eastAsia="Times New Roman" w:hAnsi="Arial" w:cs="Arial"/>
                <w:sz w:val="20"/>
                <w:szCs w:val="20"/>
                <w:lang w:eastAsia="es-CO"/>
              </w:rPr>
              <w:t xml:space="preserve">, </w:t>
            </w:r>
            <w:r w:rsidRPr="00F04018">
              <w:rPr>
                <w:rFonts w:ascii="Arial" w:eastAsia="Times New Roman" w:hAnsi="Arial" w:cs="Arial"/>
                <w:sz w:val="20"/>
                <w:szCs w:val="20"/>
                <w:lang w:eastAsia="es-CO"/>
              </w:rPr>
              <w:t>SOA781</w:t>
            </w:r>
            <w:r>
              <w:rPr>
                <w:rFonts w:ascii="Arial" w:eastAsia="Times New Roman" w:hAnsi="Arial" w:cs="Arial"/>
                <w:sz w:val="20"/>
                <w:szCs w:val="20"/>
                <w:lang w:eastAsia="es-CO"/>
              </w:rPr>
              <w:t xml:space="preserve">, </w:t>
            </w:r>
            <w:r w:rsidRPr="00F04018">
              <w:rPr>
                <w:rFonts w:ascii="Arial" w:eastAsia="Times New Roman" w:hAnsi="Arial" w:cs="Arial"/>
                <w:sz w:val="20"/>
                <w:szCs w:val="20"/>
                <w:lang w:eastAsia="es-CO"/>
              </w:rPr>
              <w:t>SOB461</w:t>
            </w:r>
            <w:r>
              <w:rPr>
                <w:rFonts w:ascii="Arial" w:eastAsia="Times New Roman" w:hAnsi="Arial" w:cs="Arial"/>
                <w:sz w:val="20"/>
                <w:szCs w:val="20"/>
                <w:lang w:eastAsia="es-CO"/>
              </w:rPr>
              <w:t xml:space="preserve">, </w:t>
            </w:r>
            <w:r w:rsidRPr="00F04018">
              <w:rPr>
                <w:rFonts w:ascii="Arial" w:eastAsia="Times New Roman" w:hAnsi="Arial" w:cs="Arial"/>
                <w:sz w:val="20"/>
                <w:szCs w:val="20"/>
                <w:lang w:eastAsia="es-CO"/>
              </w:rPr>
              <w:t>SOB771</w:t>
            </w:r>
            <w:r>
              <w:rPr>
                <w:rFonts w:ascii="Arial" w:eastAsia="Times New Roman" w:hAnsi="Arial" w:cs="Arial"/>
                <w:sz w:val="20"/>
                <w:szCs w:val="20"/>
                <w:lang w:eastAsia="es-CO"/>
              </w:rPr>
              <w:t xml:space="preserve">, </w:t>
            </w:r>
            <w:r w:rsidRPr="00F04018">
              <w:rPr>
                <w:rFonts w:ascii="Arial" w:eastAsia="Times New Roman" w:hAnsi="Arial" w:cs="Arial"/>
                <w:sz w:val="20"/>
                <w:szCs w:val="20"/>
                <w:lang w:eastAsia="es-CO"/>
              </w:rPr>
              <w:t>SOB98</w:t>
            </w:r>
            <w:r>
              <w:rPr>
                <w:rFonts w:ascii="Arial" w:eastAsia="Times New Roman" w:hAnsi="Arial" w:cs="Arial"/>
                <w:sz w:val="20"/>
                <w:szCs w:val="20"/>
                <w:lang w:eastAsia="es-CO"/>
              </w:rPr>
              <w:t xml:space="preserve">5, </w:t>
            </w:r>
            <w:r w:rsidRPr="00F04018">
              <w:rPr>
                <w:rFonts w:ascii="Arial" w:eastAsia="Times New Roman" w:hAnsi="Arial" w:cs="Arial"/>
                <w:sz w:val="20"/>
                <w:szCs w:val="20"/>
                <w:lang w:eastAsia="es-CO"/>
              </w:rPr>
              <w:t>SOC197</w:t>
            </w:r>
            <w:r>
              <w:rPr>
                <w:rFonts w:ascii="Arial" w:eastAsia="Times New Roman" w:hAnsi="Arial" w:cs="Arial"/>
                <w:sz w:val="20"/>
                <w:szCs w:val="20"/>
                <w:lang w:eastAsia="es-CO"/>
              </w:rPr>
              <w:t xml:space="preserve">, </w:t>
            </w:r>
            <w:r w:rsidRPr="00F04018">
              <w:rPr>
                <w:rFonts w:ascii="Arial" w:eastAsia="Times New Roman" w:hAnsi="Arial" w:cs="Arial"/>
                <w:sz w:val="20"/>
                <w:szCs w:val="20"/>
                <w:lang w:eastAsia="es-CO"/>
              </w:rPr>
              <w:t>SOE217</w:t>
            </w:r>
            <w:r>
              <w:rPr>
                <w:rFonts w:ascii="Arial" w:eastAsia="Times New Roman" w:hAnsi="Arial" w:cs="Arial"/>
                <w:sz w:val="20"/>
                <w:szCs w:val="20"/>
                <w:lang w:eastAsia="es-CO"/>
              </w:rPr>
              <w:t xml:space="preserve">, </w:t>
            </w:r>
            <w:r w:rsidRPr="00F04018">
              <w:rPr>
                <w:rFonts w:ascii="Arial" w:eastAsia="Times New Roman" w:hAnsi="Arial" w:cs="Arial"/>
                <w:sz w:val="20"/>
                <w:szCs w:val="20"/>
                <w:lang w:eastAsia="es-CO"/>
              </w:rPr>
              <w:t>SOO441</w:t>
            </w:r>
            <w:r>
              <w:rPr>
                <w:rFonts w:ascii="Arial" w:eastAsia="Times New Roman" w:hAnsi="Arial" w:cs="Arial"/>
                <w:sz w:val="20"/>
                <w:szCs w:val="20"/>
                <w:lang w:eastAsia="es-CO"/>
              </w:rPr>
              <w:t xml:space="preserve">, </w:t>
            </w:r>
            <w:r w:rsidRPr="00F04018">
              <w:rPr>
                <w:rFonts w:ascii="Arial" w:eastAsia="Times New Roman" w:hAnsi="Arial" w:cs="Arial"/>
                <w:sz w:val="20"/>
                <w:szCs w:val="20"/>
                <w:lang w:eastAsia="es-CO"/>
              </w:rPr>
              <w:t>SQL265</w:t>
            </w:r>
            <w:r>
              <w:rPr>
                <w:rFonts w:ascii="Arial" w:eastAsia="Times New Roman" w:hAnsi="Arial" w:cs="Arial"/>
                <w:sz w:val="20"/>
                <w:szCs w:val="20"/>
                <w:lang w:eastAsia="es-CO"/>
              </w:rPr>
              <w:t xml:space="preserve">, </w:t>
            </w:r>
            <w:r w:rsidRPr="00F04018">
              <w:rPr>
                <w:rFonts w:ascii="Arial" w:eastAsia="Times New Roman" w:hAnsi="Arial" w:cs="Arial"/>
                <w:sz w:val="20"/>
                <w:szCs w:val="20"/>
                <w:lang w:eastAsia="es-CO"/>
              </w:rPr>
              <w:t>SWE261</w:t>
            </w:r>
            <w:r>
              <w:rPr>
                <w:rFonts w:ascii="Arial" w:eastAsia="Times New Roman" w:hAnsi="Arial" w:cs="Arial"/>
                <w:sz w:val="20"/>
                <w:szCs w:val="20"/>
                <w:lang w:eastAsia="es-CO"/>
              </w:rPr>
              <w:t xml:space="preserve">, </w:t>
            </w:r>
            <w:r w:rsidRPr="00F04018">
              <w:rPr>
                <w:rFonts w:ascii="Arial" w:eastAsia="Times New Roman" w:hAnsi="Arial" w:cs="Arial"/>
                <w:sz w:val="20"/>
                <w:szCs w:val="20"/>
                <w:lang w:eastAsia="es-CO"/>
              </w:rPr>
              <w:t>SYL981</w:t>
            </w:r>
            <w:r>
              <w:rPr>
                <w:rFonts w:ascii="Arial" w:eastAsia="Times New Roman" w:hAnsi="Arial" w:cs="Arial"/>
                <w:sz w:val="20"/>
                <w:szCs w:val="20"/>
                <w:lang w:eastAsia="es-CO"/>
              </w:rPr>
              <w:t xml:space="preserve">, </w:t>
            </w:r>
            <w:r w:rsidRPr="00F04018">
              <w:rPr>
                <w:rFonts w:ascii="Arial" w:eastAsia="Times New Roman" w:hAnsi="Arial" w:cs="Arial"/>
                <w:sz w:val="20"/>
                <w:szCs w:val="20"/>
                <w:lang w:eastAsia="es-CO"/>
              </w:rPr>
              <w:t>SYM993</w:t>
            </w:r>
            <w:r>
              <w:rPr>
                <w:rFonts w:ascii="Arial" w:eastAsia="Times New Roman" w:hAnsi="Arial" w:cs="Arial"/>
                <w:sz w:val="20"/>
                <w:szCs w:val="20"/>
                <w:lang w:eastAsia="es-CO"/>
              </w:rPr>
              <w:t xml:space="preserve">, </w:t>
            </w:r>
            <w:r w:rsidRPr="00F04018">
              <w:rPr>
                <w:rFonts w:ascii="Arial" w:eastAsia="Times New Roman" w:hAnsi="Arial" w:cs="Arial"/>
                <w:sz w:val="20"/>
                <w:szCs w:val="20"/>
                <w:lang w:eastAsia="es-CO"/>
              </w:rPr>
              <w:t>SOD239</w:t>
            </w:r>
            <w:r>
              <w:rPr>
                <w:rFonts w:ascii="Arial" w:eastAsia="Times New Roman" w:hAnsi="Arial" w:cs="Arial"/>
                <w:sz w:val="20"/>
                <w:szCs w:val="20"/>
                <w:lang w:eastAsia="es-CO"/>
              </w:rPr>
              <w:t xml:space="preserve">, </w:t>
            </w:r>
            <w:r w:rsidRPr="00F04018">
              <w:rPr>
                <w:rFonts w:ascii="Arial" w:eastAsia="Times New Roman" w:hAnsi="Arial" w:cs="Arial"/>
                <w:sz w:val="20"/>
                <w:szCs w:val="20"/>
                <w:lang w:eastAsia="es-CO"/>
              </w:rPr>
              <w:t>VXF534</w:t>
            </w:r>
            <w:r>
              <w:rPr>
                <w:rFonts w:ascii="Arial" w:eastAsia="Times New Roman" w:hAnsi="Arial" w:cs="Arial"/>
                <w:sz w:val="20"/>
                <w:szCs w:val="20"/>
                <w:lang w:eastAsia="es-CO"/>
              </w:rPr>
              <w:t xml:space="preserve">, </w:t>
            </w:r>
            <w:r w:rsidRPr="00F04018">
              <w:rPr>
                <w:rFonts w:ascii="Arial" w:eastAsia="Times New Roman" w:hAnsi="Arial" w:cs="Arial"/>
                <w:sz w:val="20"/>
                <w:szCs w:val="20"/>
                <w:lang w:eastAsia="es-CO"/>
              </w:rPr>
              <w:t>SOE159</w:t>
            </w:r>
            <w:r>
              <w:rPr>
                <w:rFonts w:ascii="Arial" w:eastAsia="Times New Roman" w:hAnsi="Arial" w:cs="Arial"/>
                <w:sz w:val="20"/>
                <w:szCs w:val="20"/>
                <w:lang w:eastAsia="es-CO"/>
              </w:rPr>
              <w:t xml:space="preserve">, </w:t>
            </w:r>
            <w:r w:rsidRPr="00F04018">
              <w:rPr>
                <w:rFonts w:ascii="Arial" w:eastAsia="Times New Roman" w:hAnsi="Arial" w:cs="Arial"/>
                <w:sz w:val="20"/>
                <w:szCs w:val="20"/>
                <w:lang w:eastAsia="es-CO"/>
              </w:rPr>
              <w:t>SYL989</w:t>
            </w:r>
            <w:r>
              <w:rPr>
                <w:rFonts w:ascii="Arial" w:eastAsia="Times New Roman" w:hAnsi="Arial" w:cs="Arial"/>
                <w:sz w:val="20"/>
                <w:szCs w:val="20"/>
                <w:lang w:eastAsia="es-CO"/>
              </w:rPr>
              <w:t xml:space="preserve">, </w:t>
            </w:r>
            <w:r w:rsidRPr="00F04018">
              <w:rPr>
                <w:rFonts w:ascii="Arial" w:eastAsia="Times New Roman" w:hAnsi="Arial" w:cs="Arial"/>
                <w:sz w:val="20"/>
                <w:szCs w:val="20"/>
                <w:lang w:eastAsia="es-CO"/>
              </w:rPr>
              <w:t>UTW205</w:t>
            </w:r>
            <w:r>
              <w:rPr>
                <w:rFonts w:ascii="Arial" w:eastAsia="Times New Roman" w:hAnsi="Arial" w:cs="Arial"/>
                <w:sz w:val="20"/>
                <w:szCs w:val="20"/>
                <w:lang w:eastAsia="es-CO"/>
              </w:rPr>
              <w:t xml:space="preserve">, no es posible determinar </w:t>
            </w:r>
            <w:r w:rsidRPr="00F04018">
              <w:rPr>
                <w:rFonts w:ascii="Arial" w:eastAsia="Times New Roman" w:hAnsi="Arial" w:cs="Arial"/>
                <w:sz w:val="20"/>
                <w:szCs w:val="20"/>
                <w:lang w:eastAsia="es-CO"/>
              </w:rPr>
              <w:t xml:space="preserve">el grado de incidencia de la acción </w:t>
            </w:r>
            <w:r w:rsidRPr="00F04018">
              <w:rPr>
                <w:rFonts w:ascii="Arial" w:eastAsia="Times New Roman" w:hAnsi="Arial" w:cs="Arial"/>
                <w:sz w:val="20"/>
                <w:szCs w:val="20"/>
                <w:lang w:eastAsia="es-CO"/>
              </w:rPr>
              <w:lastRenderedPageBreak/>
              <w:t>sobre el bie</w:t>
            </w:r>
            <w:r>
              <w:rPr>
                <w:rFonts w:ascii="Arial" w:eastAsia="Times New Roman" w:hAnsi="Arial" w:cs="Arial"/>
                <w:sz w:val="20"/>
                <w:szCs w:val="20"/>
                <w:lang w:eastAsia="es-CO"/>
              </w:rPr>
              <w:t xml:space="preserve">n de protección (aire) teniendo </w:t>
            </w:r>
            <w:r w:rsidRPr="00F04018">
              <w:rPr>
                <w:rFonts w:ascii="Arial" w:eastAsia="Times New Roman" w:hAnsi="Arial" w:cs="Arial"/>
                <w:sz w:val="20"/>
                <w:szCs w:val="20"/>
                <w:lang w:eastAsia="es-CO"/>
              </w:rPr>
              <w:t>en cuenta que en el expediente SDA-08-2013-102 no reposa información</w:t>
            </w:r>
            <w:r>
              <w:rPr>
                <w:rFonts w:ascii="Arial" w:eastAsia="Times New Roman" w:hAnsi="Arial" w:cs="Arial"/>
                <w:sz w:val="20"/>
                <w:szCs w:val="20"/>
                <w:lang w:eastAsia="es-CO"/>
              </w:rPr>
              <w:t xml:space="preserve"> </w:t>
            </w:r>
            <w:r w:rsidRPr="00F04018">
              <w:rPr>
                <w:rFonts w:ascii="Arial" w:eastAsia="Times New Roman" w:hAnsi="Arial" w:cs="Arial"/>
                <w:sz w:val="20"/>
                <w:szCs w:val="20"/>
                <w:lang w:eastAsia="es-CO"/>
              </w:rPr>
              <w:t>sobre el modelo de los vehículos que perm</w:t>
            </w:r>
            <w:r>
              <w:rPr>
                <w:rFonts w:ascii="Arial" w:eastAsia="Times New Roman" w:hAnsi="Arial" w:cs="Arial"/>
                <w:sz w:val="20"/>
                <w:szCs w:val="20"/>
                <w:lang w:eastAsia="es-CO"/>
              </w:rPr>
              <w:t xml:space="preserve">ita determinar el cálculo de la desviación del estándar fijado </w:t>
            </w:r>
            <w:r w:rsidRPr="00F04018">
              <w:rPr>
                <w:rFonts w:ascii="Arial" w:eastAsia="Times New Roman" w:hAnsi="Arial" w:cs="Arial"/>
                <w:sz w:val="20"/>
                <w:szCs w:val="20"/>
                <w:lang w:eastAsia="es-CO"/>
              </w:rPr>
              <w:t>por la nor</w:t>
            </w:r>
            <w:r>
              <w:rPr>
                <w:rFonts w:ascii="Arial" w:eastAsia="Times New Roman" w:hAnsi="Arial" w:cs="Arial"/>
                <w:sz w:val="20"/>
                <w:szCs w:val="20"/>
                <w:lang w:eastAsia="es-CO"/>
              </w:rPr>
              <w:t xml:space="preserve">ma por lo tanto se considera la </w:t>
            </w:r>
            <w:r w:rsidRPr="00F04018">
              <w:rPr>
                <w:rFonts w:ascii="Arial" w:eastAsia="Times New Roman" w:hAnsi="Arial" w:cs="Arial"/>
                <w:sz w:val="20"/>
                <w:szCs w:val="20"/>
                <w:lang w:eastAsia="es-CO"/>
              </w:rPr>
              <w:t xml:space="preserve">mínima ponderación, es decir 1. </w:t>
            </w:r>
          </w:p>
        </w:tc>
        <w:tc>
          <w:tcPr>
            <w:tcW w:w="14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192CA9" w:rsidRPr="00F04018" w:rsidRDefault="00192CA9" w:rsidP="00644A78">
            <w:pPr>
              <w:spacing w:before="120" w:after="0" w:line="360" w:lineRule="auto"/>
              <w:jc w:val="center"/>
              <w:rPr>
                <w:rFonts w:ascii="Arial" w:eastAsia="Times New Roman" w:hAnsi="Arial" w:cs="Arial"/>
                <w:sz w:val="20"/>
                <w:szCs w:val="20"/>
                <w:lang w:eastAsia="es-CO"/>
              </w:rPr>
            </w:pPr>
            <w:r w:rsidRPr="00F04018">
              <w:rPr>
                <w:rFonts w:ascii="Arial" w:eastAsia="Times New Roman" w:hAnsi="Arial" w:cs="Arial"/>
                <w:b/>
                <w:bCs/>
                <w:sz w:val="20"/>
                <w:szCs w:val="20"/>
                <w:lang w:eastAsia="es-CO"/>
              </w:rPr>
              <w:lastRenderedPageBreak/>
              <w:t>1</w:t>
            </w:r>
          </w:p>
        </w:tc>
      </w:tr>
      <w:tr w:rsidR="00192CA9" w:rsidRPr="008B395B" w:rsidTr="00644A78">
        <w:trPr>
          <w:trHeight w:val="642"/>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92CA9" w:rsidRPr="008B395B" w:rsidRDefault="00192CA9" w:rsidP="00F04018">
            <w:pPr>
              <w:spacing w:before="120" w:after="0" w:line="360" w:lineRule="auto"/>
              <w:jc w:val="both"/>
              <w:rPr>
                <w:rFonts w:ascii="Arial" w:eastAsia="Times New Roman" w:hAnsi="Arial" w:cs="Arial"/>
                <w:sz w:val="20"/>
                <w:szCs w:val="20"/>
                <w:lang w:eastAsia="es-CO"/>
              </w:rPr>
            </w:pPr>
            <w:r w:rsidRPr="008B395B">
              <w:rPr>
                <w:rFonts w:ascii="Arial" w:eastAsia="Times New Roman" w:hAnsi="Arial" w:cs="Arial"/>
                <w:b/>
                <w:bCs/>
                <w:i/>
                <w:iCs/>
                <w:color w:val="000000"/>
                <w:sz w:val="20"/>
                <w:szCs w:val="20"/>
                <w:lang w:eastAsia="es-CO"/>
              </w:rPr>
              <w:t>Extensión (EX): “Se refiere al área de influencia del impacto en relación con el entorno”</w:t>
            </w:r>
          </w:p>
          <w:p w:rsidR="00192CA9" w:rsidRPr="008B395B" w:rsidRDefault="00192CA9" w:rsidP="00F04018">
            <w:pPr>
              <w:spacing w:before="120" w:after="0" w:line="360" w:lineRule="auto"/>
              <w:jc w:val="both"/>
              <w:rPr>
                <w:rFonts w:ascii="Arial" w:eastAsia="Times New Roman" w:hAnsi="Arial" w:cs="Arial"/>
                <w:sz w:val="20"/>
                <w:szCs w:val="20"/>
                <w:lang w:eastAsia="es-CO"/>
              </w:rPr>
            </w:pPr>
            <w:r w:rsidRPr="008B395B">
              <w:rPr>
                <w:rFonts w:ascii="Arial" w:eastAsia="Times New Roman" w:hAnsi="Arial" w:cs="Arial"/>
                <w:i/>
                <w:iCs/>
                <w:color w:val="000000"/>
                <w:sz w:val="20"/>
                <w:szCs w:val="20"/>
                <w:lang w:eastAsia="es-CO"/>
              </w:rPr>
              <w:t>Cuando la afectación puede determinarse en un área localizada e inferior a una (1) hectárea</w:t>
            </w:r>
            <w:r w:rsidR="00F04018">
              <w:rPr>
                <w:rFonts w:ascii="Arial" w:eastAsia="Times New Roman" w:hAnsi="Arial" w:cs="Arial"/>
                <w:sz w:val="20"/>
                <w:szCs w:val="20"/>
                <w:lang w:eastAsia="es-CO"/>
              </w:rPr>
              <w:t>.</w:t>
            </w:r>
          </w:p>
          <w:p w:rsidR="00192CA9" w:rsidRPr="008B395B" w:rsidRDefault="00F04018" w:rsidP="00F04018">
            <w:pPr>
              <w:spacing w:before="120" w:after="0" w:line="360" w:lineRule="auto"/>
              <w:jc w:val="both"/>
              <w:rPr>
                <w:rFonts w:ascii="Arial" w:eastAsia="Times New Roman" w:hAnsi="Arial" w:cs="Arial"/>
                <w:sz w:val="20"/>
                <w:szCs w:val="20"/>
                <w:lang w:eastAsia="es-CO"/>
              </w:rPr>
            </w:pPr>
            <w:r>
              <w:rPr>
                <w:rFonts w:ascii="Arial" w:eastAsia="Times New Roman" w:hAnsi="Arial" w:cs="Arial"/>
                <w:color w:val="000000"/>
                <w:sz w:val="20"/>
                <w:szCs w:val="20"/>
                <w:lang w:eastAsia="es-CO"/>
              </w:rPr>
              <w:t xml:space="preserve">No es posible determinar el área de influencia del impacto, por lo tanto </w:t>
            </w:r>
            <w:r w:rsidR="00192CA9" w:rsidRPr="008B395B">
              <w:rPr>
                <w:rFonts w:ascii="Arial" w:eastAsia="Times New Roman" w:hAnsi="Arial" w:cs="Arial"/>
                <w:color w:val="000000"/>
                <w:sz w:val="20"/>
                <w:szCs w:val="20"/>
                <w:lang w:eastAsia="es-CO"/>
              </w:rPr>
              <w:t>se asigna la mínima ponderación</w:t>
            </w:r>
            <w:r>
              <w:rPr>
                <w:rFonts w:ascii="Arial" w:eastAsia="Times New Roman" w:hAnsi="Arial" w:cs="Arial"/>
                <w:sz w:val="20"/>
                <w:szCs w:val="20"/>
                <w:lang w:eastAsia="es-CO"/>
              </w:rPr>
              <w:t>.</w:t>
            </w:r>
          </w:p>
        </w:tc>
        <w:tc>
          <w:tcPr>
            <w:tcW w:w="14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92CA9" w:rsidRPr="00F04018" w:rsidRDefault="00192CA9" w:rsidP="00644A78">
            <w:pPr>
              <w:spacing w:before="120" w:after="240" w:line="360" w:lineRule="auto"/>
              <w:jc w:val="center"/>
              <w:rPr>
                <w:rFonts w:ascii="Arial" w:eastAsia="Times New Roman" w:hAnsi="Arial" w:cs="Arial"/>
                <w:sz w:val="20"/>
                <w:szCs w:val="20"/>
                <w:lang w:eastAsia="es-CO"/>
              </w:rPr>
            </w:pPr>
            <w:r w:rsidRPr="00F04018">
              <w:rPr>
                <w:rFonts w:ascii="Arial" w:eastAsia="Times New Roman" w:hAnsi="Arial" w:cs="Arial"/>
                <w:sz w:val="20"/>
                <w:szCs w:val="20"/>
                <w:lang w:eastAsia="es-CO"/>
              </w:rPr>
              <w:br/>
            </w:r>
            <w:r w:rsidRPr="00F04018">
              <w:rPr>
                <w:rFonts w:ascii="Arial" w:eastAsia="Times New Roman" w:hAnsi="Arial" w:cs="Arial"/>
                <w:sz w:val="20"/>
                <w:szCs w:val="20"/>
                <w:lang w:eastAsia="es-CO"/>
              </w:rPr>
              <w:br/>
            </w:r>
            <w:r w:rsidRPr="00F04018">
              <w:rPr>
                <w:rFonts w:ascii="Arial" w:eastAsia="Times New Roman" w:hAnsi="Arial" w:cs="Arial"/>
                <w:sz w:val="20"/>
                <w:szCs w:val="20"/>
                <w:lang w:eastAsia="es-CO"/>
              </w:rPr>
              <w:br/>
            </w:r>
          </w:p>
          <w:p w:rsidR="00192CA9" w:rsidRPr="00F04018" w:rsidRDefault="00192CA9" w:rsidP="00644A78">
            <w:pPr>
              <w:spacing w:before="120" w:after="0" w:line="360" w:lineRule="auto"/>
              <w:jc w:val="center"/>
              <w:rPr>
                <w:rFonts w:ascii="Arial" w:eastAsia="Times New Roman" w:hAnsi="Arial" w:cs="Arial"/>
                <w:sz w:val="20"/>
                <w:szCs w:val="20"/>
                <w:lang w:eastAsia="es-CO"/>
              </w:rPr>
            </w:pPr>
            <w:r w:rsidRPr="00F04018">
              <w:rPr>
                <w:rFonts w:ascii="Arial" w:eastAsia="Times New Roman" w:hAnsi="Arial" w:cs="Arial"/>
                <w:b/>
                <w:bCs/>
                <w:sz w:val="20"/>
                <w:szCs w:val="20"/>
                <w:lang w:eastAsia="es-CO"/>
              </w:rPr>
              <w:t>1</w:t>
            </w:r>
          </w:p>
        </w:tc>
      </w:tr>
      <w:tr w:rsidR="00192CA9" w:rsidRPr="008B395B" w:rsidTr="00644A78">
        <w:trPr>
          <w:trHeight w:val="7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92CA9" w:rsidRPr="008B395B" w:rsidRDefault="00192CA9" w:rsidP="00F04018">
            <w:pPr>
              <w:spacing w:before="120" w:after="0" w:line="360" w:lineRule="auto"/>
              <w:jc w:val="both"/>
              <w:rPr>
                <w:rFonts w:ascii="Arial" w:eastAsia="Times New Roman" w:hAnsi="Arial" w:cs="Arial"/>
                <w:sz w:val="20"/>
                <w:szCs w:val="20"/>
                <w:lang w:eastAsia="es-CO"/>
              </w:rPr>
            </w:pPr>
            <w:r w:rsidRPr="008B395B">
              <w:rPr>
                <w:rFonts w:ascii="Arial" w:eastAsia="Times New Roman" w:hAnsi="Arial" w:cs="Arial"/>
                <w:b/>
                <w:bCs/>
                <w:i/>
                <w:iCs/>
                <w:color w:val="000000"/>
                <w:sz w:val="20"/>
                <w:szCs w:val="20"/>
                <w:lang w:eastAsia="es-CO"/>
              </w:rPr>
              <w:t>Persistencia (PE): “Se refiere al tiempo que permanecería el efecto desde su aparición y hasta que el bien de protección retorne a las condiciones previas a la acción”</w:t>
            </w:r>
          </w:p>
          <w:p w:rsidR="00192CA9" w:rsidRPr="008B395B" w:rsidRDefault="00192CA9" w:rsidP="00F04018">
            <w:pPr>
              <w:spacing w:before="120" w:after="0" w:line="360" w:lineRule="auto"/>
              <w:jc w:val="both"/>
              <w:rPr>
                <w:rFonts w:ascii="Arial" w:eastAsia="Times New Roman" w:hAnsi="Arial" w:cs="Arial"/>
                <w:sz w:val="20"/>
                <w:szCs w:val="20"/>
                <w:lang w:eastAsia="es-CO"/>
              </w:rPr>
            </w:pPr>
            <w:r w:rsidRPr="008B395B">
              <w:rPr>
                <w:rFonts w:ascii="Arial" w:eastAsia="Times New Roman" w:hAnsi="Arial" w:cs="Arial"/>
                <w:i/>
                <w:iCs/>
                <w:color w:val="000000"/>
                <w:sz w:val="20"/>
                <w:szCs w:val="20"/>
                <w:lang w:eastAsia="es-CO"/>
              </w:rPr>
              <w:t>Si la duración del efecto es inferior a seis (6) meses.</w:t>
            </w:r>
          </w:p>
          <w:p w:rsidR="00192CA9" w:rsidRPr="008B395B" w:rsidRDefault="00192CA9" w:rsidP="00F04018">
            <w:pPr>
              <w:spacing w:before="120" w:after="0" w:line="360" w:lineRule="auto"/>
              <w:jc w:val="both"/>
              <w:rPr>
                <w:rFonts w:ascii="Arial" w:eastAsia="Times New Roman" w:hAnsi="Arial" w:cs="Arial"/>
                <w:sz w:val="20"/>
                <w:szCs w:val="20"/>
                <w:lang w:eastAsia="es-CO"/>
              </w:rPr>
            </w:pPr>
            <w:r w:rsidRPr="008B395B">
              <w:rPr>
                <w:rFonts w:ascii="Arial" w:eastAsia="Times New Roman" w:hAnsi="Arial" w:cs="Arial"/>
                <w:color w:val="000000"/>
                <w:sz w:val="20"/>
                <w:szCs w:val="20"/>
                <w:lang w:eastAsia="es-CO"/>
              </w:rPr>
              <w:t xml:space="preserve">Teniendo en cuenta que </w:t>
            </w:r>
            <w:r w:rsidR="00471746">
              <w:rPr>
                <w:rFonts w:ascii="Arial" w:eastAsia="Times New Roman" w:hAnsi="Arial" w:cs="Arial"/>
                <w:color w:val="000000"/>
                <w:sz w:val="20"/>
                <w:szCs w:val="20"/>
                <w:lang w:eastAsia="es-CO"/>
              </w:rPr>
              <w:t>en una co</w:t>
            </w:r>
            <w:r w:rsidR="00F04018">
              <w:rPr>
                <w:rFonts w:ascii="Arial" w:eastAsia="Times New Roman" w:hAnsi="Arial" w:cs="Arial"/>
                <w:color w:val="000000"/>
                <w:sz w:val="20"/>
                <w:szCs w:val="20"/>
                <w:lang w:eastAsia="es-CO"/>
              </w:rPr>
              <w:t>mbustión incorrecta el carbono negro generado es de vida corta</w:t>
            </w:r>
            <w:r w:rsidRPr="008B395B">
              <w:rPr>
                <w:rFonts w:ascii="Arial" w:eastAsia="Times New Roman" w:hAnsi="Arial" w:cs="Arial"/>
                <w:color w:val="000000"/>
                <w:sz w:val="20"/>
                <w:szCs w:val="20"/>
                <w:lang w:eastAsia="es-CO"/>
              </w:rPr>
              <w:t xml:space="preserve"> se asigna la mínima ponderación.</w:t>
            </w:r>
          </w:p>
        </w:tc>
        <w:tc>
          <w:tcPr>
            <w:tcW w:w="14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92CA9" w:rsidRPr="00F04018" w:rsidRDefault="00192CA9" w:rsidP="00644A78">
            <w:pPr>
              <w:spacing w:before="120" w:after="240" w:line="360" w:lineRule="auto"/>
              <w:jc w:val="center"/>
              <w:rPr>
                <w:rFonts w:ascii="Arial" w:eastAsia="Times New Roman" w:hAnsi="Arial" w:cs="Arial"/>
                <w:sz w:val="20"/>
                <w:szCs w:val="20"/>
                <w:lang w:eastAsia="es-CO"/>
              </w:rPr>
            </w:pPr>
            <w:r w:rsidRPr="00F04018">
              <w:rPr>
                <w:rFonts w:ascii="Arial" w:eastAsia="Times New Roman" w:hAnsi="Arial" w:cs="Arial"/>
                <w:sz w:val="20"/>
                <w:szCs w:val="20"/>
                <w:lang w:eastAsia="es-CO"/>
              </w:rPr>
              <w:br/>
            </w:r>
            <w:r w:rsidRPr="00F04018">
              <w:rPr>
                <w:rFonts w:ascii="Arial" w:eastAsia="Times New Roman" w:hAnsi="Arial" w:cs="Arial"/>
                <w:sz w:val="20"/>
                <w:szCs w:val="20"/>
                <w:lang w:eastAsia="es-CO"/>
              </w:rPr>
              <w:br/>
            </w:r>
            <w:r w:rsidRPr="00F04018">
              <w:rPr>
                <w:rFonts w:ascii="Arial" w:eastAsia="Times New Roman" w:hAnsi="Arial" w:cs="Arial"/>
                <w:sz w:val="20"/>
                <w:szCs w:val="20"/>
                <w:lang w:eastAsia="es-CO"/>
              </w:rPr>
              <w:br/>
            </w:r>
          </w:p>
          <w:p w:rsidR="00192CA9" w:rsidRPr="00F04018" w:rsidRDefault="00192CA9" w:rsidP="00644A78">
            <w:pPr>
              <w:spacing w:before="120" w:after="0" w:line="360" w:lineRule="auto"/>
              <w:jc w:val="center"/>
              <w:rPr>
                <w:rFonts w:ascii="Arial" w:eastAsia="Times New Roman" w:hAnsi="Arial" w:cs="Arial"/>
                <w:sz w:val="20"/>
                <w:szCs w:val="20"/>
                <w:lang w:eastAsia="es-CO"/>
              </w:rPr>
            </w:pPr>
            <w:r w:rsidRPr="00F04018">
              <w:rPr>
                <w:rFonts w:ascii="Arial" w:eastAsia="Times New Roman" w:hAnsi="Arial" w:cs="Arial"/>
                <w:b/>
                <w:bCs/>
                <w:sz w:val="20"/>
                <w:szCs w:val="20"/>
                <w:lang w:eastAsia="es-CO"/>
              </w:rPr>
              <w:t>1</w:t>
            </w:r>
          </w:p>
        </w:tc>
      </w:tr>
      <w:tr w:rsidR="00192CA9" w:rsidRPr="008B395B" w:rsidTr="00644A78">
        <w:trPr>
          <w:trHeight w:val="751"/>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92CA9" w:rsidRPr="008B395B" w:rsidRDefault="00192CA9" w:rsidP="00471746">
            <w:pPr>
              <w:spacing w:before="120" w:after="0" w:line="360" w:lineRule="auto"/>
              <w:jc w:val="both"/>
              <w:rPr>
                <w:rFonts w:ascii="Arial" w:eastAsia="Times New Roman" w:hAnsi="Arial" w:cs="Arial"/>
                <w:sz w:val="20"/>
                <w:szCs w:val="20"/>
                <w:lang w:eastAsia="es-CO"/>
              </w:rPr>
            </w:pPr>
            <w:r w:rsidRPr="008B395B">
              <w:rPr>
                <w:rFonts w:ascii="Arial" w:eastAsia="Times New Roman" w:hAnsi="Arial" w:cs="Arial"/>
                <w:b/>
                <w:bCs/>
                <w:i/>
                <w:iCs/>
                <w:color w:val="000000"/>
                <w:sz w:val="20"/>
                <w:szCs w:val="20"/>
                <w:lang w:eastAsia="es-CO"/>
              </w:rPr>
              <w:t>Reversibilidad (RV): “Capacidad del bien de protección ambiental afectado de volver a sus condiciones anteriores a la afectación por medios naturales, una vez se haya dejado de actuar sobre el ambiente” </w:t>
            </w:r>
          </w:p>
          <w:p w:rsidR="00192CA9" w:rsidRPr="008B395B" w:rsidRDefault="00192CA9" w:rsidP="00644A78">
            <w:pPr>
              <w:spacing w:before="120" w:after="0" w:line="360" w:lineRule="auto"/>
              <w:jc w:val="both"/>
              <w:rPr>
                <w:rFonts w:ascii="Arial" w:eastAsia="Times New Roman" w:hAnsi="Arial" w:cs="Arial"/>
                <w:sz w:val="20"/>
                <w:szCs w:val="20"/>
                <w:lang w:eastAsia="es-CO"/>
              </w:rPr>
            </w:pPr>
            <w:r w:rsidRPr="008B395B">
              <w:rPr>
                <w:rFonts w:ascii="Arial" w:eastAsia="Times New Roman" w:hAnsi="Arial" w:cs="Arial"/>
                <w:i/>
                <w:iCs/>
                <w:color w:val="000000"/>
                <w:sz w:val="20"/>
                <w:szCs w:val="20"/>
                <w:lang w:eastAsia="es-CO"/>
              </w:rPr>
              <w:t>Cuando la alteración puede ser asimilada por el entorno de forma medible en un periodo menor de 1 año. </w:t>
            </w:r>
          </w:p>
          <w:p w:rsidR="00192CA9" w:rsidRPr="008B395B" w:rsidRDefault="00471746" w:rsidP="00644A78">
            <w:pPr>
              <w:spacing w:before="120" w:after="0" w:line="360" w:lineRule="auto"/>
              <w:jc w:val="both"/>
              <w:rPr>
                <w:rFonts w:ascii="Arial" w:eastAsia="Times New Roman" w:hAnsi="Arial" w:cs="Arial"/>
                <w:sz w:val="20"/>
                <w:szCs w:val="20"/>
                <w:lang w:eastAsia="es-CO"/>
              </w:rPr>
            </w:pPr>
            <w:r w:rsidRPr="008B395B">
              <w:rPr>
                <w:rFonts w:ascii="Arial" w:eastAsia="Times New Roman" w:hAnsi="Arial" w:cs="Arial"/>
                <w:color w:val="000000"/>
                <w:sz w:val="20"/>
                <w:szCs w:val="20"/>
                <w:lang w:eastAsia="es-CO"/>
              </w:rPr>
              <w:t xml:space="preserve">Teniendo en cuenta que </w:t>
            </w:r>
            <w:r>
              <w:rPr>
                <w:rFonts w:ascii="Arial" w:eastAsia="Times New Roman" w:hAnsi="Arial" w:cs="Arial"/>
                <w:color w:val="000000"/>
                <w:sz w:val="20"/>
                <w:szCs w:val="20"/>
                <w:lang w:eastAsia="es-CO"/>
              </w:rPr>
              <w:t>en una combustión incorrecta el carbono negro generado es de vida corta</w:t>
            </w:r>
            <w:r w:rsidRPr="008B395B">
              <w:rPr>
                <w:rFonts w:ascii="Arial" w:eastAsia="Times New Roman" w:hAnsi="Arial" w:cs="Arial"/>
                <w:color w:val="000000"/>
                <w:sz w:val="20"/>
                <w:szCs w:val="20"/>
                <w:lang w:eastAsia="es-CO"/>
              </w:rPr>
              <w:t xml:space="preserve"> se asigna la mínima ponderación.</w:t>
            </w:r>
          </w:p>
        </w:tc>
        <w:tc>
          <w:tcPr>
            <w:tcW w:w="14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192CA9" w:rsidRPr="00F04018" w:rsidRDefault="00192CA9" w:rsidP="00644A78">
            <w:pPr>
              <w:spacing w:after="0" w:line="360" w:lineRule="auto"/>
              <w:jc w:val="center"/>
              <w:rPr>
                <w:rFonts w:ascii="Arial" w:eastAsia="Times New Roman" w:hAnsi="Arial" w:cs="Arial"/>
                <w:sz w:val="20"/>
                <w:szCs w:val="20"/>
                <w:lang w:eastAsia="es-CO"/>
              </w:rPr>
            </w:pPr>
          </w:p>
          <w:p w:rsidR="00192CA9" w:rsidRPr="00F04018" w:rsidRDefault="00192CA9" w:rsidP="00644A78">
            <w:pPr>
              <w:spacing w:before="120" w:after="0" w:line="360" w:lineRule="auto"/>
              <w:jc w:val="center"/>
              <w:rPr>
                <w:rFonts w:ascii="Arial" w:eastAsia="Times New Roman" w:hAnsi="Arial" w:cs="Arial"/>
                <w:sz w:val="20"/>
                <w:szCs w:val="20"/>
                <w:lang w:eastAsia="es-CO"/>
              </w:rPr>
            </w:pPr>
            <w:r w:rsidRPr="00F04018">
              <w:rPr>
                <w:rFonts w:ascii="Arial" w:eastAsia="Times New Roman" w:hAnsi="Arial" w:cs="Arial"/>
                <w:b/>
                <w:bCs/>
                <w:sz w:val="20"/>
                <w:szCs w:val="20"/>
                <w:lang w:eastAsia="es-CO"/>
              </w:rPr>
              <w:t>1</w:t>
            </w:r>
          </w:p>
        </w:tc>
      </w:tr>
      <w:tr w:rsidR="00192CA9" w:rsidRPr="008B395B" w:rsidTr="00644A78">
        <w:trPr>
          <w:trHeight w:val="557"/>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92CA9" w:rsidRPr="008B395B" w:rsidRDefault="00192CA9" w:rsidP="00471746">
            <w:pPr>
              <w:spacing w:before="120" w:after="0" w:line="360" w:lineRule="auto"/>
              <w:jc w:val="both"/>
              <w:rPr>
                <w:rFonts w:ascii="Arial" w:eastAsia="Times New Roman" w:hAnsi="Arial" w:cs="Arial"/>
                <w:sz w:val="20"/>
                <w:szCs w:val="20"/>
                <w:lang w:eastAsia="es-CO"/>
              </w:rPr>
            </w:pPr>
            <w:proofErr w:type="spellStart"/>
            <w:r w:rsidRPr="008B395B">
              <w:rPr>
                <w:rFonts w:ascii="Arial" w:eastAsia="Times New Roman" w:hAnsi="Arial" w:cs="Arial"/>
                <w:b/>
                <w:bCs/>
                <w:i/>
                <w:iCs/>
                <w:color w:val="000000"/>
                <w:sz w:val="20"/>
                <w:szCs w:val="20"/>
                <w:lang w:eastAsia="es-CO"/>
              </w:rPr>
              <w:t>Recuperabilidad</w:t>
            </w:r>
            <w:proofErr w:type="spellEnd"/>
            <w:r w:rsidRPr="008B395B">
              <w:rPr>
                <w:rFonts w:ascii="Arial" w:eastAsia="Times New Roman" w:hAnsi="Arial" w:cs="Arial"/>
                <w:b/>
                <w:bCs/>
                <w:i/>
                <w:iCs/>
                <w:color w:val="000000"/>
                <w:sz w:val="20"/>
                <w:szCs w:val="20"/>
                <w:lang w:eastAsia="es-CO"/>
              </w:rPr>
              <w:t xml:space="preserve"> (MC): “Capacidad de recuperación del bien de protección por medio de la implementación de medidas de gestión ambiental”</w:t>
            </w:r>
          </w:p>
          <w:p w:rsidR="00192CA9" w:rsidRPr="008B395B" w:rsidRDefault="00192CA9" w:rsidP="00471746">
            <w:pPr>
              <w:spacing w:before="120" w:after="0" w:line="360" w:lineRule="auto"/>
              <w:jc w:val="both"/>
              <w:rPr>
                <w:rFonts w:ascii="Arial" w:eastAsia="Times New Roman" w:hAnsi="Arial" w:cs="Arial"/>
                <w:sz w:val="20"/>
                <w:szCs w:val="20"/>
                <w:lang w:eastAsia="es-CO"/>
              </w:rPr>
            </w:pPr>
            <w:r w:rsidRPr="008B395B">
              <w:rPr>
                <w:rFonts w:ascii="Arial" w:eastAsia="Times New Roman" w:hAnsi="Arial" w:cs="Arial"/>
                <w:i/>
                <w:iCs/>
                <w:color w:val="000000"/>
                <w:sz w:val="20"/>
                <w:szCs w:val="20"/>
                <w:lang w:eastAsia="es-CO"/>
              </w:rPr>
              <w:t>Si se logra en un plazo inferior a seis (6) meses. </w:t>
            </w:r>
          </w:p>
          <w:p w:rsidR="00192CA9" w:rsidRPr="008B395B" w:rsidRDefault="00471746" w:rsidP="00644A78">
            <w:pPr>
              <w:spacing w:before="120" w:after="0" w:line="360" w:lineRule="auto"/>
              <w:jc w:val="both"/>
              <w:rPr>
                <w:rFonts w:ascii="Arial" w:eastAsia="Times New Roman" w:hAnsi="Arial" w:cs="Arial"/>
                <w:sz w:val="20"/>
                <w:szCs w:val="20"/>
                <w:lang w:eastAsia="es-CO"/>
              </w:rPr>
            </w:pPr>
            <w:r w:rsidRPr="008B395B">
              <w:rPr>
                <w:rFonts w:ascii="Arial" w:eastAsia="Times New Roman" w:hAnsi="Arial" w:cs="Arial"/>
                <w:color w:val="000000"/>
                <w:sz w:val="20"/>
                <w:szCs w:val="20"/>
                <w:lang w:eastAsia="es-CO"/>
              </w:rPr>
              <w:t xml:space="preserve">Teniendo en cuenta que </w:t>
            </w:r>
            <w:r>
              <w:rPr>
                <w:rFonts w:ascii="Arial" w:eastAsia="Times New Roman" w:hAnsi="Arial" w:cs="Arial"/>
                <w:color w:val="000000"/>
                <w:sz w:val="20"/>
                <w:szCs w:val="20"/>
                <w:lang w:eastAsia="es-CO"/>
              </w:rPr>
              <w:t>en una combustión incorrecta el carbono negro generado es de vida corta, el bien de protección se recuperará en un tiempo menor a un año</w:t>
            </w:r>
            <w:r w:rsidRPr="008B395B">
              <w:rPr>
                <w:rFonts w:ascii="Arial" w:eastAsia="Times New Roman" w:hAnsi="Arial" w:cs="Arial"/>
                <w:color w:val="000000"/>
                <w:sz w:val="20"/>
                <w:szCs w:val="20"/>
                <w:lang w:eastAsia="es-CO"/>
              </w:rPr>
              <w:t xml:space="preserve"> se asigna la mínima ponderación.</w:t>
            </w:r>
          </w:p>
        </w:tc>
        <w:tc>
          <w:tcPr>
            <w:tcW w:w="14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192CA9" w:rsidRPr="00F04018" w:rsidRDefault="00192CA9" w:rsidP="00644A78">
            <w:pPr>
              <w:spacing w:before="120" w:after="0" w:line="360" w:lineRule="auto"/>
              <w:jc w:val="center"/>
              <w:rPr>
                <w:rFonts w:ascii="Arial" w:eastAsia="Times New Roman" w:hAnsi="Arial" w:cs="Arial"/>
                <w:sz w:val="20"/>
                <w:szCs w:val="20"/>
                <w:lang w:eastAsia="es-CO"/>
              </w:rPr>
            </w:pPr>
            <w:r w:rsidRPr="00F04018">
              <w:rPr>
                <w:rFonts w:ascii="Arial" w:eastAsia="Times New Roman" w:hAnsi="Arial" w:cs="Arial"/>
                <w:b/>
                <w:bCs/>
                <w:sz w:val="20"/>
                <w:szCs w:val="20"/>
                <w:lang w:eastAsia="es-CO"/>
              </w:rPr>
              <w:t>1</w:t>
            </w:r>
          </w:p>
        </w:tc>
      </w:tr>
    </w:tbl>
    <w:p w:rsidR="00192CA9" w:rsidRPr="008D5349" w:rsidRDefault="00192CA9" w:rsidP="00192CA9">
      <w:pPr>
        <w:spacing w:after="0" w:line="360" w:lineRule="auto"/>
        <w:jc w:val="both"/>
        <w:rPr>
          <w:rFonts w:ascii="Arial" w:eastAsia="Times New Roman" w:hAnsi="Arial" w:cs="Arial"/>
          <w:sz w:val="24"/>
          <w:szCs w:val="24"/>
          <w:lang w:eastAsia="es-CO"/>
        </w:rPr>
      </w:pPr>
    </w:p>
    <w:p w:rsidR="00192CA9" w:rsidRPr="008D5349" w:rsidRDefault="00192CA9" w:rsidP="00192CA9">
      <w:pPr>
        <w:spacing w:after="0" w:line="360" w:lineRule="auto"/>
        <w:jc w:val="both"/>
        <w:rPr>
          <w:rFonts w:ascii="Arial" w:eastAsia="Times New Roman" w:hAnsi="Arial" w:cs="Arial"/>
          <w:sz w:val="24"/>
          <w:szCs w:val="24"/>
          <w:lang w:eastAsia="es-CO"/>
        </w:rPr>
      </w:pPr>
      <w:r w:rsidRPr="008D5349">
        <w:rPr>
          <w:rFonts w:ascii="Arial" w:eastAsia="Times New Roman" w:hAnsi="Arial" w:cs="Arial"/>
          <w:b/>
          <w:bCs/>
          <w:color w:val="000000"/>
          <w:sz w:val="24"/>
          <w:szCs w:val="24"/>
          <w:u w:val="single"/>
          <w:lang w:eastAsia="es-CO"/>
        </w:rPr>
        <w:t>Valoración de la Importancia de la afectación (I): </w:t>
      </w:r>
    </w:p>
    <w:p w:rsidR="00192CA9" w:rsidRPr="008D5349" w:rsidRDefault="00192CA9" w:rsidP="00192CA9">
      <w:pPr>
        <w:spacing w:after="0" w:line="360" w:lineRule="auto"/>
        <w:jc w:val="both"/>
        <w:rPr>
          <w:rFonts w:ascii="Arial" w:eastAsia="Times New Roman" w:hAnsi="Arial" w:cs="Arial"/>
          <w:sz w:val="24"/>
          <w:szCs w:val="24"/>
          <w:lang w:eastAsia="es-CO"/>
        </w:rPr>
      </w:pPr>
    </w:p>
    <w:p w:rsidR="00192CA9" w:rsidRPr="00C241AF" w:rsidRDefault="00192CA9" w:rsidP="00192CA9">
      <w:pPr>
        <w:jc w:val="center"/>
        <w:rPr>
          <w:rFonts w:ascii="Arial" w:eastAsia="Cambria Math" w:hAnsi="Arial" w:cs="Arial"/>
          <w:color w:val="000000"/>
          <w:sz w:val="24"/>
        </w:rPr>
      </w:pPr>
      <m:oMathPara>
        <m:oMath>
          <m:r>
            <w:rPr>
              <w:rFonts w:ascii="Cambria Math" w:eastAsia="Cambria Math" w:hAnsi="Cambria Math" w:cs="Arial"/>
              <w:color w:val="000000"/>
              <w:sz w:val="24"/>
            </w:rPr>
            <w:lastRenderedPageBreak/>
            <m:t>I=3IN+2EX+PE+RV+MC</m:t>
          </m:r>
        </m:oMath>
      </m:oMathPara>
    </w:p>
    <w:p w:rsidR="00192CA9" w:rsidRPr="00C241AF" w:rsidRDefault="00192CA9" w:rsidP="00192CA9">
      <w:pPr>
        <w:spacing w:line="360" w:lineRule="auto"/>
        <w:jc w:val="center"/>
        <w:rPr>
          <w:rFonts w:ascii="Arial" w:eastAsia="Arial" w:hAnsi="Arial" w:cs="Arial"/>
          <w:sz w:val="24"/>
        </w:rPr>
      </w:pPr>
      <w:r w:rsidRPr="00C241AF">
        <w:rPr>
          <w:rFonts w:ascii="Arial" w:eastAsia="Arial" w:hAnsi="Arial" w:cs="Arial"/>
          <w:color w:val="000000"/>
          <w:sz w:val="24"/>
        </w:rPr>
        <w:t>I = 3(1) + 2(1) + (1) + (1) + (1)</w:t>
      </w:r>
    </w:p>
    <w:p w:rsidR="00192CA9" w:rsidRPr="00471746" w:rsidRDefault="00192CA9" w:rsidP="00471746">
      <w:pPr>
        <w:spacing w:line="360" w:lineRule="auto"/>
        <w:jc w:val="center"/>
        <w:rPr>
          <w:rFonts w:ascii="Arial" w:eastAsia="Arial" w:hAnsi="Arial" w:cs="Arial"/>
          <w:color w:val="000000"/>
          <w:sz w:val="24"/>
        </w:rPr>
      </w:pPr>
      <w:r w:rsidRPr="00C241AF">
        <w:rPr>
          <w:rFonts w:ascii="Arial" w:eastAsia="Arial" w:hAnsi="Arial" w:cs="Arial"/>
          <w:sz w:val="24"/>
        </w:rPr>
        <w:t>I = 8</w:t>
      </w:r>
    </w:p>
    <w:p w:rsidR="00192CA9" w:rsidRPr="008D5349" w:rsidRDefault="00192CA9" w:rsidP="00192CA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Según la tabla de clasificación de importancia de la afectación contenida en el Artículo 7° de la Resolución 2086 de 2010, la importancia de afectación calculada se clasifica como irrelevante.</w:t>
      </w:r>
    </w:p>
    <w:p w:rsidR="00192CA9" w:rsidRPr="008D5349" w:rsidRDefault="00192CA9" w:rsidP="00192CA9">
      <w:pPr>
        <w:spacing w:after="0" w:line="360" w:lineRule="auto"/>
        <w:jc w:val="both"/>
        <w:rPr>
          <w:rFonts w:ascii="Arial" w:eastAsia="Times New Roman" w:hAnsi="Arial" w:cs="Arial"/>
          <w:sz w:val="24"/>
          <w:szCs w:val="24"/>
          <w:lang w:eastAsia="es-CO"/>
        </w:rPr>
      </w:pPr>
    </w:p>
    <w:p w:rsidR="00192CA9" w:rsidRPr="008D5349" w:rsidRDefault="00192CA9" w:rsidP="00192CA9">
      <w:pPr>
        <w:spacing w:after="200" w:line="360" w:lineRule="auto"/>
        <w:jc w:val="both"/>
        <w:rPr>
          <w:rFonts w:ascii="Arial" w:eastAsia="Times New Roman" w:hAnsi="Arial" w:cs="Arial"/>
          <w:sz w:val="24"/>
          <w:szCs w:val="24"/>
          <w:lang w:eastAsia="es-CO"/>
        </w:rPr>
      </w:pPr>
      <w:r w:rsidRPr="008D5349">
        <w:rPr>
          <w:rFonts w:ascii="Arial" w:eastAsia="Times New Roman" w:hAnsi="Arial" w:cs="Arial"/>
          <w:b/>
          <w:bCs/>
          <w:color w:val="000000"/>
          <w:sz w:val="24"/>
          <w:szCs w:val="24"/>
          <w:lang w:eastAsia="es-CO"/>
        </w:rPr>
        <w:t>Magnitud potencial de afectación:</w:t>
      </w:r>
    </w:p>
    <w:p w:rsidR="00192CA9" w:rsidRPr="008D5349" w:rsidRDefault="00192CA9" w:rsidP="00192CA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A esta importancia de afectación le corresponde una magnitud potencial de afectación de 20, en concordancia con la clasificación definida en la tabla del Artículo 8 de la Resolución 2086 de 2010:</w:t>
      </w:r>
    </w:p>
    <w:p w:rsidR="00192CA9" w:rsidRPr="00471746" w:rsidRDefault="00192CA9" w:rsidP="00471746">
      <w:pPr>
        <w:spacing w:after="0" w:line="360" w:lineRule="auto"/>
        <w:jc w:val="center"/>
        <w:rPr>
          <w:rFonts w:ascii="Arial" w:eastAsia="Times New Roman" w:hAnsi="Arial" w:cs="Arial"/>
          <w:sz w:val="18"/>
          <w:szCs w:val="24"/>
          <w:lang w:eastAsia="es-CO"/>
        </w:rPr>
      </w:pPr>
    </w:p>
    <w:p w:rsidR="00192CA9" w:rsidRPr="00471746" w:rsidRDefault="00471746" w:rsidP="00471746">
      <w:pPr>
        <w:spacing w:after="0" w:line="360" w:lineRule="auto"/>
        <w:jc w:val="center"/>
        <w:rPr>
          <w:rFonts w:ascii="Arial" w:eastAsia="Times New Roman" w:hAnsi="Arial" w:cs="Arial"/>
          <w:sz w:val="18"/>
          <w:szCs w:val="24"/>
          <w:lang w:eastAsia="es-CO"/>
        </w:rPr>
      </w:pPr>
      <w:r>
        <w:rPr>
          <w:rFonts w:ascii="Arial" w:eastAsia="Times New Roman" w:hAnsi="Arial" w:cs="Arial"/>
          <w:color w:val="000000"/>
          <w:sz w:val="18"/>
          <w:szCs w:val="24"/>
          <w:shd w:val="clear" w:color="auto" w:fill="FFFFFF"/>
          <w:lang w:eastAsia="es-CO"/>
        </w:rPr>
        <w:t>Tabla 5</w:t>
      </w:r>
      <w:r w:rsidR="00192CA9" w:rsidRPr="00471746">
        <w:rPr>
          <w:rFonts w:ascii="Arial" w:eastAsia="Times New Roman" w:hAnsi="Arial" w:cs="Arial"/>
          <w:color w:val="000000"/>
          <w:sz w:val="18"/>
          <w:szCs w:val="24"/>
          <w:shd w:val="clear" w:color="auto" w:fill="FFFFFF"/>
          <w:lang w:eastAsia="es-CO"/>
        </w:rPr>
        <w:t>. Magnitud potencial de afectación (Artículo 8 Resolución 2086 de 2010)</w:t>
      </w:r>
    </w:p>
    <w:tbl>
      <w:tblPr>
        <w:tblW w:w="0" w:type="auto"/>
        <w:tblCellMar>
          <w:top w:w="15" w:type="dxa"/>
          <w:left w:w="15" w:type="dxa"/>
          <w:bottom w:w="15" w:type="dxa"/>
          <w:right w:w="15" w:type="dxa"/>
        </w:tblCellMar>
        <w:tblLook w:val="04A0" w:firstRow="1" w:lastRow="0" w:firstColumn="1" w:lastColumn="0" w:noHBand="0" w:noVBand="1"/>
      </w:tblPr>
      <w:tblGrid>
        <w:gridCol w:w="2948"/>
        <w:gridCol w:w="2648"/>
        <w:gridCol w:w="3232"/>
      </w:tblGrid>
      <w:tr w:rsidR="00192CA9" w:rsidRPr="00C241AF" w:rsidTr="00644A78">
        <w:tc>
          <w:tcPr>
            <w:tcW w:w="0" w:type="auto"/>
            <w:tcBorders>
              <w:top w:val="single" w:sz="4" w:space="0" w:color="000000"/>
              <w:left w:val="single" w:sz="4" w:space="0" w:color="000000"/>
              <w:bottom w:val="single" w:sz="4" w:space="0" w:color="000000"/>
              <w:right w:val="single" w:sz="4" w:space="0" w:color="000000"/>
            </w:tcBorders>
            <w:shd w:val="clear" w:color="auto" w:fill="D0CECE"/>
            <w:tcMar>
              <w:top w:w="0" w:type="dxa"/>
              <w:left w:w="108" w:type="dxa"/>
              <w:bottom w:w="0" w:type="dxa"/>
              <w:right w:w="108" w:type="dxa"/>
            </w:tcMar>
            <w:vAlign w:val="center"/>
            <w:hideMark/>
          </w:tcPr>
          <w:p w:rsidR="00192CA9" w:rsidRPr="00C241AF" w:rsidRDefault="00192CA9" w:rsidP="00644A78">
            <w:pPr>
              <w:spacing w:after="0" w:line="360" w:lineRule="auto"/>
              <w:jc w:val="center"/>
              <w:rPr>
                <w:rFonts w:ascii="Arial" w:eastAsia="Times New Roman" w:hAnsi="Arial" w:cs="Arial"/>
                <w:sz w:val="20"/>
                <w:szCs w:val="24"/>
                <w:lang w:eastAsia="es-CO"/>
              </w:rPr>
            </w:pPr>
            <w:r w:rsidRPr="00C241AF">
              <w:rPr>
                <w:rFonts w:ascii="Arial" w:eastAsia="Times New Roman" w:hAnsi="Arial" w:cs="Arial"/>
                <w:color w:val="000000"/>
                <w:sz w:val="20"/>
                <w:szCs w:val="24"/>
                <w:lang w:eastAsia="es-CO"/>
              </w:rPr>
              <w:t>Criterio de valoración de afectación</w:t>
            </w:r>
          </w:p>
        </w:tc>
        <w:tc>
          <w:tcPr>
            <w:tcW w:w="0" w:type="auto"/>
            <w:tcBorders>
              <w:top w:val="single" w:sz="4" w:space="0" w:color="000000"/>
              <w:left w:val="single" w:sz="4" w:space="0" w:color="000000"/>
              <w:bottom w:val="single" w:sz="4" w:space="0" w:color="000000"/>
              <w:right w:val="single" w:sz="4" w:space="0" w:color="000000"/>
            </w:tcBorders>
            <w:shd w:val="clear" w:color="auto" w:fill="D0CECE"/>
            <w:tcMar>
              <w:top w:w="0" w:type="dxa"/>
              <w:left w:w="108" w:type="dxa"/>
              <w:bottom w:w="0" w:type="dxa"/>
              <w:right w:w="108" w:type="dxa"/>
            </w:tcMar>
            <w:vAlign w:val="center"/>
            <w:hideMark/>
          </w:tcPr>
          <w:p w:rsidR="00192CA9" w:rsidRPr="00C241AF" w:rsidRDefault="00192CA9" w:rsidP="00644A78">
            <w:pPr>
              <w:spacing w:after="0" w:line="360" w:lineRule="auto"/>
              <w:jc w:val="center"/>
              <w:rPr>
                <w:rFonts w:ascii="Arial" w:eastAsia="Times New Roman" w:hAnsi="Arial" w:cs="Arial"/>
                <w:sz w:val="20"/>
                <w:szCs w:val="24"/>
                <w:lang w:eastAsia="es-CO"/>
              </w:rPr>
            </w:pPr>
            <w:r w:rsidRPr="00C241AF">
              <w:rPr>
                <w:rFonts w:ascii="Arial" w:eastAsia="Times New Roman" w:hAnsi="Arial" w:cs="Arial"/>
                <w:color w:val="000000"/>
                <w:sz w:val="20"/>
                <w:szCs w:val="24"/>
                <w:lang w:eastAsia="es-CO"/>
              </w:rPr>
              <w:t>Importancia de la afectación (I)</w:t>
            </w:r>
          </w:p>
        </w:tc>
        <w:tc>
          <w:tcPr>
            <w:tcW w:w="0" w:type="auto"/>
            <w:tcBorders>
              <w:top w:val="single" w:sz="4" w:space="0" w:color="000000"/>
              <w:left w:val="single" w:sz="4" w:space="0" w:color="000000"/>
              <w:bottom w:val="single" w:sz="4" w:space="0" w:color="000000"/>
              <w:right w:val="single" w:sz="4" w:space="0" w:color="000000"/>
            </w:tcBorders>
            <w:shd w:val="clear" w:color="auto" w:fill="D0CECE"/>
            <w:tcMar>
              <w:top w:w="0" w:type="dxa"/>
              <w:left w:w="108" w:type="dxa"/>
              <w:bottom w:w="0" w:type="dxa"/>
              <w:right w:w="108" w:type="dxa"/>
            </w:tcMar>
            <w:vAlign w:val="center"/>
            <w:hideMark/>
          </w:tcPr>
          <w:p w:rsidR="00192CA9" w:rsidRPr="00C241AF" w:rsidRDefault="00192CA9" w:rsidP="00644A78">
            <w:pPr>
              <w:spacing w:after="0" w:line="360" w:lineRule="auto"/>
              <w:jc w:val="center"/>
              <w:rPr>
                <w:rFonts w:ascii="Arial" w:eastAsia="Times New Roman" w:hAnsi="Arial" w:cs="Arial"/>
                <w:sz w:val="20"/>
                <w:szCs w:val="24"/>
                <w:lang w:eastAsia="es-CO"/>
              </w:rPr>
            </w:pPr>
            <w:r w:rsidRPr="00C241AF">
              <w:rPr>
                <w:rFonts w:ascii="Arial" w:eastAsia="Times New Roman" w:hAnsi="Arial" w:cs="Arial"/>
                <w:color w:val="000000"/>
                <w:sz w:val="20"/>
                <w:szCs w:val="24"/>
                <w:lang w:eastAsia="es-CO"/>
              </w:rPr>
              <w:t>Magnitud potencial de la afectación (m)</w:t>
            </w:r>
          </w:p>
        </w:tc>
      </w:tr>
      <w:tr w:rsidR="00192CA9" w:rsidRPr="00C241AF" w:rsidTr="00644A7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92CA9" w:rsidRPr="00C241AF" w:rsidRDefault="00192CA9" w:rsidP="00644A78">
            <w:pPr>
              <w:spacing w:after="0" w:line="360" w:lineRule="auto"/>
              <w:jc w:val="center"/>
              <w:rPr>
                <w:rFonts w:ascii="Arial" w:eastAsia="Times New Roman" w:hAnsi="Arial" w:cs="Arial"/>
                <w:sz w:val="20"/>
                <w:szCs w:val="24"/>
                <w:lang w:eastAsia="es-CO"/>
              </w:rPr>
            </w:pPr>
            <w:r w:rsidRPr="00C241AF">
              <w:rPr>
                <w:rFonts w:ascii="Arial" w:eastAsia="Times New Roman" w:hAnsi="Arial" w:cs="Arial"/>
                <w:color w:val="000000"/>
                <w:sz w:val="20"/>
                <w:szCs w:val="24"/>
                <w:lang w:eastAsia="es-CO"/>
              </w:rPr>
              <w:t>Irrelevante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92CA9" w:rsidRPr="00C241AF" w:rsidRDefault="00192CA9" w:rsidP="00644A78">
            <w:pPr>
              <w:spacing w:after="0" w:line="360" w:lineRule="auto"/>
              <w:jc w:val="center"/>
              <w:rPr>
                <w:rFonts w:ascii="Arial" w:eastAsia="Times New Roman" w:hAnsi="Arial" w:cs="Arial"/>
                <w:sz w:val="20"/>
                <w:szCs w:val="24"/>
                <w:lang w:eastAsia="es-CO"/>
              </w:rPr>
            </w:pPr>
            <w:r w:rsidRPr="00C241AF">
              <w:rPr>
                <w:rFonts w:ascii="Arial" w:eastAsia="Times New Roman" w:hAnsi="Arial" w:cs="Arial"/>
                <w:color w:val="000000"/>
                <w:sz w:val="20"/>
                <w:szCs w:val="24"/>
                <w:lang w:eastAsia="es-CO"/>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92CA9" w:rsidRPr="00C241AF" w:rsidRDefault="00192CA9" w:rsidP="00644A78">
            <w:pPr>
              <w:spacing w:after="0" w:line="360" w:lineRule="auto"/>
              <w:jc w:val="center"/>
              <w:rPr>
                <w:rFonts w:ascii="Arial" w:eastAsia="Times New Roman" w:hAnsi="Arial" w:cs="Arial"/>
                <w:sz w:val="20"/>
                <w:szCs w:val="24"/>
                <w:lang w:eastAsia="es-CO"/>
              </w:rPr>
            </w:pPr>
            <w:r w:rsidRPr="00C241AF">
              <w:rPr>
                <w:rFonts w:ascii="Arial" w:eastAsia="Times New Roman" w:hAnsi="Arial" w:cs="Arial"/>
                <w:color w:val="000000"/>
                <w:sz w:val="20"/>
                <w:szCs w:val="24"/>
                <w:lang w:eastAsia="es-CO"/>
              </w:rPr>
              <w:t>20</w:t>
            </w:r>
          </w:p>
        </w:tc>
      </w:tr>
      <w:tr w:rsidR="00192CA9" w:rsidRPr="00C241AF" w:rsidTr="00644A7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92CA9" w:rsidRPr="00C241AF" w:rsidRDefault="00192CA9" w:rsidP="00644A78">
            <w:pPr>
              <w:spacing w:after="0" w:line="360" w:lineRule="auto"/>
              <w:jc w:val="center"/>
              <w:rPr>
                <w:rFonts w:ascii="Arial" w:eastAsia="Times New Roman" w:hAnsi="Arial" w:cs="Arial"/>
                <w:sz w:val="20"/>
                <w:szCs w:val="24"/>
                <w:lang w:eastAsia="es-CO"/>
              </w:rPr>
            </w:pPr>
            <w:r w:rsidRPr="00C241AF">
              <w:rPr>
                <w:rFonts w:ascii="Arial" w:eastAsia="Times New Roman" w:hAnsi="Arial" w:cs="Arial"/>
                <w:color w:val="000000"/>
                <w:sz w:val="20"/>
                <w:szCs w:val="24"/>
                <w:lang w:eastAsia="es-CO"/>
              </w:rPr>
              <w:t>Leve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92CA9" w:rsidRPr="00C241AF" w:rsidRDefault="00192CA9" w:rsidP="00644A78">
            <w:pPr>
              <w:spacing w:after="0" w:line="360" w:lineRule="auto"/>
              <w:jc w:val="center"/>
              <w:rPr>
                <w:rFonts w:ascii="Arial" w:eastAsia="Times New Roman" w:hAnsi="Arial" w:cs="Arial"/>
                <w:sz w:val="20"/>
                <w:szCs w:val="24"/>
                <w:lang w:eastAsia="es-CO"/>
              </w:rPr>
            </w:pPr>
            <w:r w:rsidRPr="00C241AF">
              <w:rPr>
                <w:rFonts w:ascii="Arial" w:eastAsia="Times New Roman" w:hAnsi="Arial" w:cs="Arial"/>
                <w:color w:val="000000"/>
                <w:sz w:val="20"/>
                <w:szCs w:val="24"/>
                <w:lang w:eastAsia="es-CO"/>
              </w:rPr>
              <w:t>9 – 20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92CA9" w:rsidRPr="00C241AF" w:rsidRDefault="00192CA9" w:rsidP="00644A78">
            <w:pPr>
              <w:spacing w:after="0" w:line="360" w:lineRule="auto"/>
              <w:jc w:val="center"/>
              <w:rPr>
                <w:rFonts w:ascii="Arial" w:eastAsia="Times New Roman" w:hAnsi="Arial" w:cs="Arial"/>
                <w:sz w:val="20"/>
                <w:szCs w:val="24"/>
                <w:lang w:eastAsia="es-CO"/>
              </w:rPr>
            </w:pPr>
            <w:r w:rsidRPr="00C241AF">
              <w:rPr>
                <w:rFonts w:ascii="Arial" w:eastAsia="Times New Roman" w:hAnsi="Arial" w:cs="Arial"/>
                <w:color w:val="000000"/>
                <w:sz w:val="20"/>
                <w:szCs w:val="24"/>
                <w:lang w:eastAsia="es-CO"/>
              </w:rPr>
              <w:t>35</w:t>
            </w:r>
          </w:p>
        </w:tc>
      </w:tr>
      <w:tr w:rsidR="00192CA9" w:rsidRPr="00C241AF" w:rsidTr="00644A7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92CA9" w:rsidRPr="00C241AF" w:rsidRDefault="00192CA9" w:rsidP="00644A78">
            <w:pPr>
              <w:spacing w:after="0" w:line="360" w:lineRule="auto"/>
              <w:jc w:val="center"/>
              <w:rPr>
                <w:rFonts w:ascii="Arial" w:eastAsia="Times New Roman" w:hAnsi="Arial" w:cs="Arial"/>
                <w:sz w:val="20"/>
                <w:szCs w:val="24"/>
                <w:lang w:eastAsia="es-CO"/>
              </w:rPr>
            </w:pPr>
            <w:r w:rsidRPr="00C241AF">
              <w:rPr>
                <w:rFonts w:ascii="Arial" w:eastAsia="Times New Roman" w:hAnsi="Arial" w:cs="Arial"/>
                <w:color w:val="000000"/>
                <w:sz w:val="20"/>
                <w:szCs w:val="24"/>
                <w:lang w:eastAsia="es-CO"/>
              </w:rPr>
              <w:t>Moderado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92CA9" w:rsidRPr="00C241AF" w:rsidRDefault="00192CA9" w:rsidP="00644A78">
            <w:pPr>
              <w:spacing w:after="0" w:line="360" w:lineRule="auto"/>
              <w:jc w:val="center"/>
              <w:rPr>
                <w:rFonts w:ascii="Arial" w:eastAsia="Times New Roman" w:hAnsi="Arial" w:cs="Arial"/>
                <w:sz w:val="20"/>
                <w:szCs w:val="24"/>
                <w:lang w:eastAsia="es-CO"/>
              </w:rPr>
            </w:pPr>
            <w:r w:rsidRPr="00C241AF">
              <w:rPr>
                <w:rFonts w:ascii="Arial" w:eastAsia="Times New Roman" w:hAnsi="Arial" w:cs="Arial"/>
                <w:color w:val="000000"/>
                <w:sz w:val="20"/>
                <w:szCs w:val="24"/>
                <w:lang w:eastAsia="es-CO"/>
              </w:rPr>
              <w:t>21 – 40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92CA9" w:rsidRPr="00C241AF" w:rsidRDefault="00192CA9" w:rsidP="00644A78">
            <w:pPr>
              <w:spacing w:after="0" w:line="360" w:lineRule="auto"/>
              <w:jc w:val="center"/>
              <w:rPr>
                <w:rFonts w:ascii="Arial" w:eastAsia="Times New Roman" w:hAnsi="Arial" w:cs="Arial"/>
                <w:sz w:val="20"/>
                <w:szCs w:val="24"/>
                <w:lang w:eastAsia="es-CO"/>
              </w:rPr>
            </w:pPr>
            <w:r w:rsidRPr="00C241AF">
              <w:rPr>
                <w:rFonts w:ascii="Arial" w:eastAsia="Times New Roman" w:hAnsi="Arial" w:cs="Arial"/>
                <w:color w:val="000000"/>
                <w:sz w:val="20"/>
                <w:szCs w:val="24"/>
                <w:lang w:eastAsia="es-CO"/>
              </w:rPr>
              <w:t>50</w:t>
            </w:r>
          </w:p>
        </w:tc>
      </w:tr>
      <w:tr w:rsidR="00192CA9" w:rsidRPr="00C241AF" w:rsidTr="00644A7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92CA9" w:rsidRPr="00C241AF" w:rsidRDefault="00192CA9" w:rsidP="00644A78">
            <w:pPr>
              <w:spacing w:after="0" w:line="360" w:lineRule="auto"/>
              <w:jc w:val="center"/>
              <w:rPr>
                <w:rFonts w:ascii="Arial" w:eastAsia="Times New Roman" w:hAnsi="Arial" w:cs="Arial"/>
                <w:sz w:val="20"/>
                <w:szCs w:val="24"/>
                <w:lang w:eastAsia="es-CO"/>
              </w:rPr>
            </w:pPr>
            <w:r w:rsidRPr="00C241AF">
              <w:rPr>
                <w:rFonts w:ascii="Arial" w:eastAsia="Times New Roman" w:hAnsi="Arial" w:cs="Arial"/>
                <w:color w:val="000000"/>
                <w:sz w:val="20"/>
                <w:szCs w:val="24"/>
                <w:lang w:eastAsia="es-CO"/>
              </w:rPr>
              <w:t>Severo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92CA9" w:rsidRPr="00C241AF" w:rsidRDefault="00192CA9" w:rsidP="00644A78">
            <w:pPr>
              <w:spacing w:after="0" w:line="360" w:lineRule="auto"/>
              <w:jc w:val="center"/>
              <w:rPr>
                <w:rFonts w:ascii="Arial" w:eastAsia="Times New Roman" w:hAnsi="Arial" w:cs="Arial"/>
                <w:sz w:val="20"/>
                <w:szCs w:val="24"/>
                <w:lang w:eastAsia="es-CO"/>
              </w:rPr>
            </w:pPr>
            <w:r w:rsidRPr="00C241AF">
              <w:rPr>
                <w:rFonts w:ascii="Arial" w:eastAsia="Times New Roman" w:hAnsi="Arial" w:cs="Arial"/>
                <w:color w:val="000000"/>
                <w:sz w:val="20"/>
                <w:szCs w:val="24"/>
                <w:lang w:eastAsia="es-CO"/>
              </w:rPr>
              <w:t>41 – 60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92CA9" w:rsidRPr="00C241AF" w:rsidRDefault="00192CA9" w:rsidP="00644A78">
            <w:pPr>
              <w:spacing w:after="0" w:line="360" w:lineRule="auto"/>
              <w:jc w:val="center"/>
              <w:rPr>
                <w:rFonts w:ascii="Arial" w:eastAsia="Times New Roman" w:hAnsi="Arial" w:cs="Arial"/>
                <w:sz w:val="20"/>
                <w:szCs w:val="24"/>
                <w:lang w:eastAsia="es-CO"/>
              </w:rPr>
            </w:pPr>
            <w:r w:rsidRPr="00C241AF">
              <w:rPr>
                <w:rFonts w:ascii="Arial" w:eastAsia="Times New Roman" w:hAnsi="Arial" w:cs="Arial"/>
                <w:color w:val="000000"/>
                <w:sz w:val="20"/>
                <w:szCs w:val="24"/>
                <w:lang w:eastAsia="es-CO"/>
              </w:rPr>
              <w:t>65</w:t>
            </w:r>
          </w:p>
        </w:tc>
      </w:tr>
      <w:tr w:rsidR="00192CA9" w:rsidRPr="00C241AF" w:rsidTr="00644A7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92CA9" w:rsidRPr="00C241AF" w:rsidRDefault="00192CA9" w:rsidP="00644A78">
            <w:pPr>
              <w:spacing w:after="0" w:line="360" w:lineRule="auto"/>
              <w:jc w:val="center"/>
              <w:rPr>
                <w:rFonts w:ascii="Arial" w:eastAsia="Times New Roman" w:hAnsi="Arial" w:cs="Arial"/>
                <w:sz w:val="20"/>
                <w:szCs w:val="24"/>
                <w:lang w:eastAsia="es-CO"/>
              </w:rPr>
            </w:pPr>
            <w:r w:rsidRPr="00C241AF">
              <w:rPr>
                <w:rFonts w:ascii="Arial" w:eastAsia="Times New Roman" w:hAnsi="Arial" w:cs="Arial"/>
                <w:color w:val="000000"/>
                <w:sz w:val="20"/>
                <w:szCs w:val="24"/>
                <w:lang w:eastAsia="es-CO"/>
              </w:rPr>
              <w:t>Critico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92CA9" w:rsidRPr="00C241AF" w:rsidRDefault="00192CA9" w:rsidP="00644A78">
            <w:pPr>
              <w:spacing w:after="0" w:line="360" w:lineRule="auto"/>
              <w:jc w:val="center"/>
              <w:rPr>
                <w:rFonts w:ascii="Arial" w:eastAsia="Times New Roman" w:hAnsi="Arial" w:cs="Arial"/>
                <w:sz w:val="20"/>
                <w:szCs w:val="24"/>
                <w:lang w:eastAsia="es-CO"/>
              </w:rPr>
            </w:pPr>
            <w:r w:rsidRPr="00C241AF">
              <w:rPr>
                <w:rFonts w:ascii="Arial" w:eastAsia="Times New Roman" w:hAnsi="Arial" w:cs="Arial"/>
                <w:color w:val="000000"/>
                <w:sz w:val="20"/>
                <w:szCs w:val="24"/>
                <w:lang w:eastAsia="es-CO"/>
              </w:rPr>
              <w:t>61 – 80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92CA9" w:rsidRPr="00C241AF" w:rsidRDefault="00192CA9" w:rsidP="00644A78">
            <w:pPr>
              <w:spacing w:after="0" w:line="360" w:lineRule="auto"/>
              <w:jc w:val="center"/>
              <w:rPr>
                <w:rFonts w:ascii="Arial" w:eastAsia="Times New Roman" w:hAnsi="Arial" w:cs="Arial"/>
                <w:sz w:val="20"/>
                <w:szCs w:val="24"/>
                <w:lang w:eastAsia="es-CO"/>
              </w:rPr>
            </w:pPr>
            <w:r w:rsidRPr="00C241AF">
              <w:rPr>
                <w:rFonts w:ascii="Arial" w:eastAsia="Times New Roman" w:hAnsi="Arial" w:cs="Arial"/>
                <w:color w:val="000000"/>
                <w:sz w:val="20"/>
                <w:szCs w:val="24"/>
                <w:lang w:eastAsia="es-CO"/>
              </w:rPr>
              <w:t>80</w:t>
            </w:r>
          </w:p>
        </w:tc>
      </w:tr>
    </w:tbl>
    <w:p w:rsidR="00192CA9" w:rsidRPr="008D5349" w:rsidRDefault="00192CA9" w:rsidP="00192CA9">
      <w:pPr>
        <w:spacing w:after="0" w:line="360" w:lineRule="auto"/>
        <w:jc w:val="both"/>
        <w:rPr>
          <w:rFonts w:ascii="Arial" w:eastAsia="Times New Roman" w:hAnsi="Arial" w:cs="Arial"/>
          <w:sz w:val="24"/>
          <w:szCs w:val="24"/>
          <w:lang w:eastAsia="es-CO"/>
        </w:rPr>
      </w:pPr>
    </w:p>
    <w:p w:rsidR="00192CA9" w:rsidRPr="00C241AF" w:rsidRDefault="00192CA9" w:rsidP="00192CA9">
      <w:pPr>
        <w:spacing w:after="0" w:line="360" w:lineRule="auto"/>
        <w:jc w:val="center"/>
        <w:rPr>
          <w:rFonts w:ascii="Arial" w:eastAsia="Times New Roman" w:hAnsi="Arial" w:cs="Arial"/>
          <w:color w:val="FF0000"/>
          <w:sz w:val="24"/>
          <w:szCs w:val="24"/>
          <w:lang w:eastAsia="es-CO"/>
        </w:rPr>
      </w:pPr>
      <w:r>
        <w:rPr>
          <w:rFonts w:ascii="Arial" w:eastAsia="Times New Roman" w:hAnsi="Arial" w:cs="Arial"/>
          <w:b/>
          <w:bCs/>
          <w:color w:val="000000"/>
          <w:sz w:val="24"/>
          <w:szCs w:val="24"/>
          <w:lang w:eastAsia="es-CO"/>
        </w:rPr>
        <w:t>m = 20</w:t>
      </w:r>
    </w:p>
    <w:p w:rsidR="00192CA9" w:rsidRPr="008D5349" w:rsidRDefault="00192CA9" w:rsidP="00192CA9">
      <w:pPr>
        <w:spacing w:after="240" w:line="360" w:lineRule="auto"/>
        <w:jc w:val="both"/>
        <w:rPr>
          <w:rFonts w:ascii="Arial" w:eastAsia="Times New Roman" w:hAnsi="Arial" w:cs="Arial"/>
          <w:sz w:val="24"/>
          <w:szCs w:val="24"/>
          <w:lang w:eastAsia="es-CO"/>
        </w:rPr>
      </w:pPr>
    </w:p>
    <w:p w:rsidR="00192CA9" w:rsidRPr="008D5349" w:rsidRDefault="00192CA9" w:rsidP="00192CA9">
      <w:pPr>
        <w:spacing w:after="0" w:line="360" w:lineRule="auto"/>
        <w:jc w:val="both"/>
        <w:rPr>
          <w:rFonts w:ascii="Arial" w:eastAsia="Times New Roman" w:hAnsi="Arial" w:cs="Arial"/>
          <w:sz w:val="24"/>
          <w:szCs w:val="24"/>
          <w:lang w:eastAsia="es-CO"/>
        </w:rPr>
      </w:pPr>
      <w:r w:rsidRPr="008D5349">
        <w:rPr>
          <w:rFonts w:ascii="Arial" w:eastAsia="Times New Roman" w:hAnsi="Arial" w:cs="Arial"/>
          <w:b/>
          <w:bCs/>
          <w:color w:val="000000"/>
          <w:sz w:val="24"/>
          <w:szCs w:val="24"/>
          <w:shd w:val="clear" w:color="auto" w:fill="FFFFFF"/>
          <w:lang w:eastAsia="es-CO"/>
        </w:rPr>
        <w:t>Probabilidad de ocurrencia (o)</w:t>
      </w:r>
    </w:p>
    <w:p w:rsidR="00192CA9" w:rsidRPr="008D5349" w:rsidRDefault="00192CA9" w:rsidP="00192CA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 xml:space="preserve">Revisada la documentación que reposa en el expediente del presente proceso, se considera que el nivel de certeza que se tiene de que las afectaciones evaluadas ocurran es muy baja. Lo anterior, teniendo en cuenta que no se cuenta con un estudio de emisiones que dé cuenta del estado inicial de la atmósfera antes de la emisión contaminante y que a su vez discrimine la emisión generada de las demás empresas, por lo que se </w:t>
      </w:r>
      <w:r w:rsidR="00471746">
        <w:rPr>
          <w:rFonts w:ascii="Arial" w:eastAsia="Times New Roman" w:hAnsi="Arial" w:cs="Arial"/>
          <w:color w:val="000000"/>
          <w:sz w:val="24"/>
          <w:szCs w:val="24"/>
          <w:lang w:eastAsia="es-CO"/>
        </w:rPr>
        <w:t>le asigna una ponderación de 0,2</w:t>
      </w:r>
      <w:r w:rsidRPr="008D5349">
        <w:rPr>
          <w:rFonts w:ascii="Arial" w:eastAsia="Times New Roman" w:hAnsi="Arial" w:cs="Arial"/>
          <w:color w:val="000000"/>
          <w:sz w:val="24"/>
          <w:szCs w:val="24"/>
          <w:lang w:eastAsia="es-CO"/>
        </w:rPr>
        <w:t>.</w:t>
      </w:r>
    </w:p>
    <w:p w:rsidR="00192CA9" w:rsidRPr="008D5349" w:rsidRDefault="00192CA9" w:rsidP="00192CA9">
      <w:pPr>
        <w:spacing w:after="0" w:line="360" w:lineRule="auto"/>
        <w:jc w:val="both"/>
        <w:rPr>
          <w:rFonts w:ascii="Arial" w:eastAsia="Times New Roman" w:hAnsi="Arial" w:cs="Arial"/>
          <w:sz w:val="24"/>
          <w:szCs w:val="24"/>
          <w:lang w:eastAsia="es-CO"/>
        </w:rPr>
      </w:pPr>
    </w:p>
    <w:p w:rsidR="00192CA9" w:rsidRPr="00C241AF" w:rsidRDefault="00192CA9" w:rsidP="00192CA9">
      <w:pPr>
        <w:spacing w:after="200" w:line="360" w:lineRule="auto"/>
        <w:jc w:val="center"/>
        <w:rPr>
          <w:rFonts w:ascii="Arial" w:eastAsia="Times New Roman" w:hAnsi="Arial" w:cs="Arial"/>
          <w:color w:val="FF0000"/>
          <w:sz w:val="24"/>
          <w:szCs w:val="24"/>
          <w:lang w:eastAsia="es-CO"/>
        </w:rPr>
      </w:pPr>
      <w:r>
        <w:rPr>
          <w:rFonts w:ascii="Arial" w:eastAsia="Times New Roman" w:hAnsi="Arial" w:cs="Arial"/>
          <w:b/>
          <w:bCs/>
          <w:color w:val="000000"/>
          <w:sz w:val="24"/>
          <w:szCs w:val="24"/>
          <w:lang w:eastAsia="es-CO"/>
        </w:rPr>
        <w:lastRenderedPageBreak/>
        <w:t>o = 0,2</w:t>
      </w:r>
    </w:p>
    <w:p w:rsidR="00192CA9" w:rsidRPr="008D5349" w:rsidRDefault="00192CA9" w:rsidP="00192CA9">
      <w:pPr>
        <w:spacing w:after="0" w:line="360" w:lineRule="auto"/>
        <w:jc w:val="both"/>
        <w:rPr>
          <w:rFonts w:ascii="Arial" w:eastAsia="Times New Roman" w:hAnsi="Arial" w:cs="Arial"/>
          <w:sz w:val="24"/>
          <w:szCs w:val="24"/>
          <w:lang w:eastAsia="es-CO"/>
        </w:rPr>
      </w:pPr>
    </w:p>
    <w:p w:rsidR="00192CA9" w:rsidRPr="008D5349" w:rsidRDefault="00192CA9" w:rsidP="00192CA9">
      <w:pPr>
        <w:spacing w:after="0" w:line="360" w:lineRule="auto"/>
        <w:jc w:val="both"/>
        <w:rPr>
          <w:rFonts w:ascii="Arial" w:eastAsia="Times New Roman" w:hAnsi="Arial" w:cs="Arial"/>
          <w:sz w:val="24"/>
          <w:szCs w:val="24"/>
          <w:lang w:eastAsia="es-CO"/>
        </w:rPr>
      </w:pPr>
      <w:r w:rsidRPr="008D5349">
        <w:rPr>
          <w:rFonts w:ascii="Arial" w:eastAsia="Times New Roman" w:hAnsi="Arial" w:cs="Arial"/>
          <w:b/>
          <w:bCs/>
          <w:color w:val="000000"/>
          <w:sz w:val="24"/>
          <w:szCs w:val="24"/>
          <w:shd w:val="clear" w:color="auto" w:fill="FFFFFF"/>
          <w:lang w:eastAsia="es-CO"/>
        </w:rPr>
        <w:t>Determinación del riesgo</w:t>
      </w:r>
    </w:p>
    <w:p w:rsidR="00192CA9" w:rsidRPr="008D5349" w:rsidRDefault="00192CA9" w:rsidP="00192CA9">
      <w:pPr>
        <w:spacing w:after="0" w:line="360" w:lineRule="auto"/>
        <w:jc w:val="both"/>
        <w:rPr>
          <w:rFonts w:ascii="Arial" w:eastAsia="Times New Roman" w:hAnsi="Arial" w:cs="Arial"/>
          <w:sz w:val="24"/>
          <w:szCs w:val="24"/>
          <w:lang w:eastAsia="es-CO"/>
        </w:rPr>
      </w:pPr>
    </w:p>
    <w:p w:rsidR="00192CA9" w:rsidRDefault="00192CA9" w:rsidP="00192CA9">
      <w:pPr>
        <w:spacing w:after="0" w:line="360" w:lineRule="auto"/>
        <w:jc w:val="both"/>
        <w:rPr>
          <w:rFonts w:ascii="Arial" w:eastAsia="Times New Roman" w:hAnsi="Arial" w:cs="Arial"/>
          <w:color w:val="000000"/>
          <w:sz w:val="24"/>
          <w:szCs w:val="24"/>
          <w:lang w:eastAsia="es-CO"/>
        </w:rPr>
      </w:pPr>
      <w:r w:rsidRPr="008D5349">
        <w:rPr>
          <w:rFonts w:ascii="Arial" w:eastAsia="Times New Roman" w:hAnsi="Arial" w:cs="Arial"/>
          <w:color w:val="000000"/>
          <w:sz w:val="24"/>
          <w:szCs w:val="24"/>
          <w:lang w:eastAsia="es-CO"/>
        </w:rPr>
        <w:t>Teniendo definido el nivel potencial de impacto y la probabilidad de ocurrencia se procede a establecer el nivel de riesgo.</w:t>
      </w:r>
    </w:p>
    <w:p w:rsidR="00192CA9" w:rsidRPr="008D5349" w:rsidRDefault="00192CA9" w:rsidP="00192CA9">
      <w:pPr>
        <w:spacing w:after="0" w:line="360" w:lineRule="auto"/>
        <w:jc w:val="both"/>
        <w:rPr>
          <w:rFonts w:ascii="Arial" w:eastAsia="Times New Roman" w:hAnsi="Arial" w:cs="Arial"/>
          <w:sz w:val="24"/>
          <w:szCs w:val="24"/>
          <w:lang w:eastAsia="es-CO"/>
        </w:rPr>
      </w:pPr>
    </w:p>
    <w:p w:rsidR="00192CA9" w:rsidRDefault="00192CA9" w:rsidP="00192CA9">
      <w:pPr>
        <w:jc w:val="center"/>
        <w:rPr>
          <w:rFonts w:ascii="Cambria Math" w:eastAsia="Cambria Math" w:hAnsi="Cambria Math" w:cs="Cambria Math"/>
        </w:rPr>
      </w:pPr>
      <m:oMathPara>
        <m:oMath>
          <m:r>
            <w:rPr>
              <w:rFonts w:ascii="Cambria Math" w:eastAsia="Cambria Math" w:hAnsi="Cambria Math" w:cs="Cambria Math"/>
            </w:rPr>
            <m:t>r=O* m</m:t>
          </m:r>
        </m:oMath>
      </m:oMathPara>
    </w:p>
    <w:p w:rsidR="00192CA9" w:rsidRPr="008D5349" w:rsidRDefault="00192CA9" w:rsidP="00192CA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Donde:</w:t>
      </w:r>
    </w:p>
    <w:p w:rsidR="00192CA9" w:rsidRPr="008D5349" w:rsidRDefault="00192CA9" w:rsidP="00192CA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R = Riesgo</w:t>
      </w:r>
    </w:p>
    <w:p w:rsidR="00192CA9" w:rsidRPr="008D5349" w:rsidRDefault="00192CA9" w:rsidP="00192CA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O = Probabilidad de ocurrencia de la afectación</w:t>
      </w:r>
    </w:p>
    <w:p w:rsidR="00192CA9" w:rsidRPr="008D5349" w:rsidRDefault="00192CA9" w:rsidP="00192CA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M = Magnitud potencial de la afectación</w:t>
      </w:r>
    </w:p>
    <w:p w:rsidR="00192CA9" w:rsidRPr="00471746" w:rsidRDefault="00192CA9" w:rsidP="00192CA9">
      <w:pPr>
        <w:spacing w:after="0" w:line="360" w:lineRule="auto"/>
        <w:jc w:val="both"/>
        <w:rPr>
          <w:rFonts w:ascii="Arial" w:eastAsia="Times New Roman" w:hAnsi="Arial" w:cs="Arial"/>
          <w:sz w:val="24"/>
          <w:szCs w:val="24"/>
          <w:lang w:eastAsia="es-CO"/>
        </w:rPr>
      </w:pPr>
    </w:p>
    <w:p w:rsidR="00192CA9" w:rsidRPr="00471746" w:rsidRDefault="00192CA9" w:rsidP="00192CA9">
      <w:pPr>
        <w:spacing w:after="0"/>
        <w:jc w:val="center"/>
        <w:rPr>
          <w:rFonts w:ascii="Arial" w:eastAsia="Arial" w:hAnsi="Arial" w:cs="Arial"/>
          <w:sz w:val="24"/>
        </w:rPr>
      </w:pPr>
      <w:r w:rsidRPr="00471746">
        <w:rPr>
          <w:rFonts w:ascii="Arial" w:eastAsia="Arial" w:hAnsi="Arial" w:cs="Arial"/>
          <w:sz w:val="24"/>
        </w:rPr>
        <w:t>r = 0,2 * 20</w:t>
      </w:r>
    </w:p>
    <w:p w:rsidR="00192CA9" w:rsidRPr="00471746" w:rsidRDefault="00192CA9" w:rsidP="00192CA9">
      <w:pPr>
        <w:spacing w:after="0"/>
        <w:jc w:val="center"/>
        <w:rPr>
          <w:rFonts w:ascii="Arial" w:eastAsia="Arial" w:hAnsi="Arial" w:cs="Arial"/>
          <w:sz w:val="24"/>
        </w:rPr>
      </w:pPr>
    </w:p>
    <w:p w:rsidR="00192CA9" w:rsidRPr="00471746" w:rsidRDefault="00192CA9" w:rsidP="00471746">
      <w:pPr>
        <w:spacing w:after="0"/>
        <w:jc w:val="center"/>
        <w:rPr>
          <w:rFonts w:ascii="Times New Roman" w:eastAsia="Times New Roman" w:hAnsi="Times New Roman" w:cs="Times New Roman"/>
          <w:b/>
          <w:sz w:val="28"/>
          <w:szCs w:val="24"/>
        </w:rPr>
      </w:pPr>
      <w:r w:rsidRPr="00471746">
        <w:rPr>
          <w:rFonts w:ascii="Arial" w:eastAsia="Arial" w:hAnsi="Arial" w:cs="Arial"/>
          <w:sz w:val="24"/>
        </w:rPr>
        <w:t>r =  4</w:t>
      </w:r>
    </w:p>
    <w:p w:rsidR="008B395B" w:rsidRPr="008D5349" w:rsidRDefault="008B395B" w:rsidP="008D5349">
      <w:pPr>
        <w:spacing w:after="0" w:line="360" w:lineRule="auto"/>
        <w:jc w:val="both"/>
        <w:rPr>
          <w:rFonts w:ascii="Arial" w:eastAsia="Times New Roman" w:hAnsi="Arial" w:cs="Arial"/>
          <w:sz w:val="24"/>
          <w:szCs w:val="24"/>
          <w:lang w:eastAsia="es-CO"/>
        </w:rPr>
      </w:pPr>
    </w:p>
    <w:p w:rsidR="00192CA9" w:rsidRPr="00192CA9" w:rsidRDefault="00192CA9" w:rsidP="008D5349">
      <w:pPr>
        <w:spacing w:after="200" w:line="360" w:lineRule="auto"/>
        <w:jc w:val="both"/>
        <w:rPr>
          <w:rFonts w:ascii="Arial" w:eastAsia="Times New Roman" w:hAnsi="Arial" w:cs="Arial"/>
          <w:b/>
          <w:bCs/>
          <w:sz w:val="24"/>
          <w:szCs w:val="24"/>
          <w:shd w:val="clear" w:color="auto" w:fill="FFFFFF"/>
          <w:lang w:eastAsia="es-CO"/>
        </w:rPr>
      </w:pPr>
      <w:r>
        <w:rPr>
          <w:rFonts w:ascii="Arial" w:eastAsia="Times New Roman" w:hAnsi="Arial" w:cs="Arial"/>
          <w:b/>
          <w:bCs/>
          <w:sz w:val="24"/>
          <w:szCs w:val="24"/>
          <w:shd w:val="clear" w:color="auto" w:fill="FFFFFF"/>
          <w:lang w:eastAsia="es-CO"/>
        </w:rPr>
        <w:t>Cargo segundo</w:t>
      </w:r>
    </w:p>
    <w:p w:rsidR="008D5349" w:rsidRPr="008D5349" w:rsidRDefault="008D5349" w:rsidP="008D5349">
      <w:pPr>
        <w:spacing w:after="20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shd w:val="clear" w:color="auto" w:fill="FFFFFF"/>
          <w:lang w:eastAsia="es-CO"/>
        </w:rPr>
        <w:t xml:space="preserve">Una vez analizado el cargo formulado, se determina que de configurarse una afectación está sería irrelevante ya que corresponde a un incumplimiento </w:t>
      </w:r>
      <w:r w:rsidR="00471746">
        <w:rPr>
          <w:rFonts w:ascii="Arial" w:eastAsia="Times New Roman" w:hAnsi="Arial" w:cs="Arial"/>
          <w:color w:val="000000"/>
          <w:sz w:val="24"/>
          <w:szCs w:val="24"/>
          <w:shd w:val="clear" w:color="auto" w:fill="FFFFFF"/>
          <w:lang w:eastAsia="es-CO"/>
        </w:rPr>
        <w:t>normativo de carácter administrativo</w:t>
      </w:r>
      <w:r w:rsidRPr="008D5349">
        <w:rPr>
          <w:rFonts w:ascii="Arial" w:eastAsia="Times New Roman" w:hAnsi="Arial" w:cs="Arial"/>
          <w:color w:val="000000"/>
          <w:sz w:val="24"/>
          <w:szCs w:val="24"/>
          <w:shd w:val="clear" w:color="auto" w:fill="FFFFFF"/>
          <w:lang w:eastAsia="es-CO"/>
        </w:rPr>
        <w:t xml:space="preserve"> por lo cual no se hace necesario realizar la valoración de los atributos y se asigna la mínima ponderación.</w:t>
      </w:r>
    </w:p>
    <w:p w:rsidR="008D5349" w:rsidRPr="00471746" w:rsidRDefault="00471746" w:rsidP="00471746">
      <w:pPr>
        <w:spacing w:after="0" w:line="360" w:lineRule="auto"/>
        <w:jc w:val="center"/>
        <w:rPr>
          <w:rFonts w:ascii="Arial" w:eastAsia="Times New Roman" w:hAnsi="Arial" w:cs="Arial"/>
          <w:sz w:val="18"/>
          <w:szCs w:val="24"/>
          <w:lang w:eastAsia="es-CO"/>
        </w:rPr>
      </w:pPr>
      <w:r>
        <w:rPr>
          <w:rFonts w:ascii="Arial" w:eastAsia="Times New Roman" w:hAnsi="Arial" w:cs="Arial"/>
          <w:color w:val="000000"/>
          <w:sz w:val="18"/>
          <w:szCs w:val="24"/>
          <w:shd w:val="clear" w:color="auto" w:fill="FFFFFF"/>
          <w:lang w:eastAsia="es-CO"/>
        </w:rPr>
        <w:t>Tabla 6</w:t>
      </w:r>
      <w:r w:rsidR="008D5349" w:rsidRPr="00471746">
        <w:rPr>
          <w:rFonts w:ascii="Arial" w:eastAsia="Times New Roman" w:hAnsi="Arial" w:cs="Arial"/>
          <w:color w:val="000000"/>
          <w:sz w:val="18"/>
          <w:szCs w:val="24"/>
          <w:shd w:val="clear" w:color="auto" w:fill="FFFFFF"/>
          <w:lang w:eastAsia="es-CO"/>
        </w:rPr>
        <w:t>. Valoración de la importancia de la afectación por atributo</w:t>
      </w:r>
    </w:p>
    <w:tbl>
      <w:tblPr>
        <w:tblW w:w="0" w:type="auto"/>
        <w:tblCellMar>
          <w:top w:w="15" w:type="dxa"/>
          <w:left w:w="15" w:type="dxa"/>
          <w:bottom w:w="15" w:type="dxa"/>
          <w:right w:w="15" w:type="dxa"/>
        </w:tblCellMar>
        <w:tblLook w:val="04A0" w:firstRow="1" w:lastRow="0" w:firstColumn="1" w:lastColumn="0" w:noHBand="0" w:noVBand="1"/>
      </w:tblPr>
      <w:tblGrid>
        <w:gridCol w:w="7386"/>
        <w:gridCol w:w="1442"/>
      </w:tblGrid>
      <w:tr w:rsidR="008D5349" w:rsidRPr="008B395B" w:rsidTr="008D5349">
        <w:trPr>
          <w:trHeight w:val="354"/>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hideMark/>
          </w:tcPr>
          <w:p w:rsidR="008D5349" w:rsidRPr="008B395B" w:rsidRDefault="008D5349" w:rsidP="00881E46">
            <w:pPr>
              <w:spacing w:before="120" w:after="0" w:line="360" w:lineRule="auto"/>
              <w:jc w:val="center"/>
              <w:rPr>
                <w:rFonts w:ascii="Arial" w:eastAsia="Times New Roman" w:hAnsi="Arial" w:cs="Arial"/>
                <w:sz w:val="20"/>
                <w:szCs w:val="24"/>
                <w:lang w:eastAsia="es-CO"/>
              </w:rPr>
            </w:pPr>
            <w:r w:rsidRPr="008B395B">
              <w:rPr>
                <w:rFonts w:ascii="Arial" w:eastAsia="Times New Roman" w:hAnsi="Arial" w:cs="Arial"/>
                <w:b/>
                <w:bCs/>
                <w:color w:val="000000"/>
                <w:sz w:val="20"/>
                <w:szCs w:val="24"/>
                <w:lang w:eastAsia="es-CO"/>
              </w:rPr>
              <w:t>Atributo</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hideMark/>
          </w:tcPr>
          <w:p w:rsidR="008D5349" w:rsidRPr="008B395B" w:rsidRDefault="008D5349" w:rsidP="00881E46">
            <w:pPr>
              <w:spacing w:before="120" w:after="0" w:line="360" w:lineRule="auto"/>
              <w:jc w:val="center"/>
              <w:rPr>
                <w:rFonts w:ascii="Arial" w:eastAsia="Times New Roman" w:hAnsi="Arial" w:cs="Arial"/>
                <w:sz w:val="20"/>
                <w:szCs w:val="24"/>
                <w:lang w:eastAsia="es-CO"/>
              </w:rPr>
            </w:pPr>
            <w:r w:rsidRPr="008B395B">
              <w:rPr>
                <w:rFonts w:ascii="Arial" w:eastAsia="Times New Roman" w:hAnsi="Arial" w:cs="Arial"/>
                <w:b/>
                <w:bCs/>
                <w:color w:val="000000"/>
                <w:sz w:val="20"/>
                <w:szCs w:val="24"/>
                <w:lang w:eastAsia="es-CO"/>
              </w:rPr>
              <w:t>Ponderación</w:t>
            </w:r>
          </w:p>
        </w:tc>
      </w:tr>
      <w:tr w:rsidR="008D5349" w:rsidRPr="008B395B" w:rsidTr="008D5349">
        <w:trPr>
          <w:trHeight w:val="46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D5349" w:rsidRPr="008B395B" w:rsidRDefault="008D5349" w:rsidP="00471746">
            <w:pPr>
              <w:spacing w:before="120" w:after="0" w:line="360" w:lineRule="auto"/>
              <w:jc w:val="both"/>
              <w:rPr>
                <w:rFonts w:ascii="Arial" w:eastAsia="Times New Roman" w:hAnsi="Arial" w:cs="Arial"/>
                <w:sz w:val="20"/>
                <w:szCs w:val="24"/>
                <w:lang w:eastAsia="es-CO"/>
              </w:rPr>
            </w:pPr>
            <w:r w:rsidRPr="008B395B">
              <w:rPr>
                <w:rFonts w:ascii="Arial" w:eastAsia="Times New Roman" w:hAnsi="Arial" w:cs="Arial"/>
                <w:b/>
                <w:bCs/>
                <w:color w:val="000000"/>
                <w:sz w:val="20"/>
                <w:szCs w:val="24"/>
                <w:lang w:eastAsia="es-CO"/>
              </w:rPr>
              <w:t>Intensidad (IN): “Define el grado de incidencia de la acción sobre el bien de protección”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8D5349" w:rsidRPr="00471746" w:rsidRDefault="008D5349" w:rsidP="008B395B">
            <w:pPr>
              <w:spacing w:before="120" w:after="0" w:line="360" w:lineRule="auto"/>
              <w:jc w:val="center"/>
              <w:rPr>
                <w:rFonts w:ascii="Arial" w:eastAsia="Times New Roman" w:hAnsi="Arial" w:cs="Arial"/>
                <w:b/>
                <w:sz w:val="20"/>
                <w:szCs w:val="24"/>
                <w:lang w:eastAsia="es-CO"/>
              </w:rPr>
            </w:pPr>
            <w:r w:rsidRPr="00471746">
              <w:rPr>
                <w:rFonts w:ascii="Arial" w:eastAsia="Times New Roman" w:hAnsi="Arial" w:cs="Arial"/>
                <w:b/>
                <w:color w:val="000000"/>
                <w:sz w:val="20"/>
                <w:szCs w:val="24"/>
                <w:shd w:val="clear" w:color="auto" w:fill="FFFFFF"/>
                <w:lang w:eastAsia="es-CO"/>
              </w:rPr>
              <w:t>1</w:t>
            </w:r>
          </w:p>
        </w:tc>
      </w:tr>
      <w:tr w:rsidR="008D5349" w:rsidRPr="008B395B" w:rsidTr="008D5349">
        <w:trPr>
          <w:trHeight w:val="46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D5349" w:rsidRPr="008B395B" w:rsidRDefault="008D5349" w:rsidP="008D5349">
            <w:pPr>
              <w:spacing w:before="120" w:after="0" w:line="360" w:lineRule="auto"/>
              <w:jc w:val="both"/>
              <w:rPr>
                <w:rFonts w:ascii="Arial" w:eastAsia="Times New Roman" w:hAnsi="Arial" w:cs="Arial"/>
                <w:sz w:val="20"/>
                <w:szCs w:val="24"/>
                <w:lang w:eastAsia="es-CO"/>
              </w:rPr>
            </w:pPr>
            <w:r w:rsidRPr="008B395B">
              <w:rPr>
                <w:rFonts w:ascii="Arial" w:eastAsia="Times New Roman" w:hAnsi="Arial" w:cs="Arial"/>
                <w:b/>
                <w:bCs/>
                <w:color w:val="000000"/>
                <w:sz w:val="20"/>
                <w:szCs w:val="24"/>
                <w:lang w:eastAsia="es-CO"/>
              </w:rPr>
              <w:t>Extensión (EX): “Se refiere al área de influencia del impacto en relación con el entorno”</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8D5349" w:rsidRPr="00471746" w:rsidRDefault="008D5349" w:rsidP="008B395B">
            <w:pPr>
              <w:spacing w:before="120" w:after="0" w:line="360" w:lineRule="auto"/>
              <w:jc w:val="center"/>
              <w:rPr>
                <w:rFonts w:ascii="Arial" w:eastAsia="Times New Roman" w:hAnsi="Arial" w:cs="Arial"/>
                <w:b/>
                <w:sz w:val="20"/>
                <w:szCs w:val="24"/>
                <w:lang w:eastAsia="es-CO"/>
              </w:rPr>
            </w:pPr>
            <w:r w:rsidRPr="00471746">
              <w:rPr>
                <w:rFonts w:ascii="Arial" w:eastAsia="Times New Roman" w:hAnsi="Arial" w:cs="Arial"/>
                <w:b/>
                <w:color w:val="000000"/>
                <w:sz w:val="20"/>
                <w:szCs w:val="24"/>
                <w:shd w:val="clear" w:color="auto" w:fill="FFFFFF"/>
                <w:lang w:eastAsia="es-CO"/>
              </w:rPr>
              <w:t>1</w:t>
            </w:r>
          </w:p>
        </w:tc>
      </w:tr>
      <w:tr w:rsidR="008D5349" w:rsidRPr="008B395B" w:rsidTr="008D5349">
        <w:trPr>
          <w:trHeight w:val="696"/>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D5349" w:rsidRPr="008B395B" w:rsidRDefault="008D5349" w:rsidP="008D5349">
            <w:pPr>
              <w:spacing w:before="120" w:after="0" w:line="360" w:lineRule="auto"/>
              <w:jc w:val="both"/>
              <w:rPr>
                <w:rFonts w:ascii="Arial" w:eastAsia="Times New Roman" w:hAnsi="Arial" w:cs="Arial"/>
                <w:sz w:val="20"/>
                <w:szCs w:val="24"/>
                <w:lang w:eastAsia="es-CO"/>
              </w:rPr>
            </w:pPr>
            <w:r w:rsidRPr="008B395B">
              <w:rPr>
                <w:rFonts w:ascii="Arial" w:eastAsia="Times New Roman" w:hAnsi="Arial" w:cs="Arial"/>
                <w:b/>
                <w:bCs/>
                <w:color w:val="000000"/>
                <w:sz w:val="20"/>
                <w:szCs w:val="24"/>
                <w:lang w:eastAsia="es-CO"/>
              </w:rPr>
              <w:t>Persistencia (PE): “Se refiere al tiempo que permanecería el efecto desde su aparición y hasta que el bien de protección retorne a las condiciones previas a la acción”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8D5349" w:rsidRPr="00471746" w:rsidRDefault="008D5349" w:rsidP="008B395B">
            <w:pPr>
              <w:spacing w:before="120" w:after="0" w:line="360" w:lineRule="auto"/>
              <w:jc w:val="center"/>
              <w:rPr>
                <w:rFonts w:ascii="Arial" w:eastAsia="Times New Roman" w:hAnsi="Arial" w:cs="Arial"/>
                <w:b/>
                <w:sz w:val="20"/>
                <w:szCs w:val="24"/>
                <w:lang w:eastAsia="es-CO"/>
              </w:rPr>
            </w:pPr>
            <w:r w:rsidRPr="00471746">
              <w:rPr>
                <w:rFonts w:ascii="Arial" w:eastAsia="Times New Roman" w:hAnsi="Arial" w:cs="Arial"/>
                <w:b/>
                <w:color w:val="000000"/>
                <w:sz w:val="20"/>
                <w:szCs w:val="24"/>
                <w:shd w:val="clear" w:color="auto" w:fill="FFFFFF"/>
                <w:lang w:eastAsia="es-CO"/>
              </w:rPr>
              <w:t>1</w:t>
            </w:r>
          </w:p>
        </w:tc>
      </w:tr>
      <w:tr w:rsidR="008D5349" w:rsidRPr="008B395B" w:rsidTr="008D5349">
        <w:trPr>
          <w:trHeight w:val="709"/>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D5349" w:rsidRPr="008B395B" w:rsidRDefault="008D5349" w:rsidP="008D5349">
            <w:pPr>
              <w:spacing w:before="120" w:after="0" w:line="360" w:lineRule="auto"/>
              <w:jc w:val="both"/>
              <w:rPr>
                <w:rFonts w:ascii="Arial" w:eastAsia="Times New Roman" w:hAnsi="Arial" w:cs="Arial"/>
                <w:sz w:val="20"/>
                <w:szCs w:val="24"/>
                <w:lang w:eastAsia="es-CO"/>
              </w:rPr>
            </w:pPr>
            <w:r w:rsidRPr="008B395B">
              <w:rPr>
                <w:rFonts w:ascii="Arial" w:eastAsia="Times New Roman" w:hAnsi="Arial" w:cs="Arial"/>
                <w:b/>
                <w:bCs/>
                <w:color w:val="000000"/>
                <w:sz w:val="20"/>
                <w:szCs w:val="24"/>
                <w:lang w:eastAsia="es-CO"/>
              </w:rPr>
              <w:lastRenderedPageBreak/>
              <w:t>Reversibilidad (RV): “Capacidad del bien de protección ambiental afectado de volver a sus condiciones anteriores a la afectación por medios naturales, una vez se haya dejado de actuar sobre el ambiente”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8D5349" w:rsidRPr="00471746" w:rsidRDefault="008D5349" w:rsidP="008B395B">
            <w:pPr>
              <w:spacing w:before="120" w:after="0" w:line="360" w:lineRule="auto"/>
              <w:jc w:val="center"/>
              <w:rPr>
                <w:rFonts w:ascii="Arial" w:eastAsia="Times New Roman" w:hAnsi="Arial" w:cs="Arial"/>
                <w:b/>
                <w:sz w:val="20"/>
                <w:szCs w:val="24"/>
                <w:lang w:eastAsia="es-CO"/>
              </w:rPr>
            </w:pPr>
            <w:r w:rsidRPr="00471746">
              <w:rPr>
                <w:rFonts w:ascii="Arial" w:eastAsia="Times New Roman" w:hAnsi="Arial" w:cs="Arial"/>
                <w:b/>
                <w:color w:val="000000"/>
                <w:sz w:val="20"/>
                <w:szCs w:val="24"/>
                <w:shd w:val="clear" w:color="auto" w:fill="FFFFFF"/>
                <w:lang w:eastAsia="es-CO"/>
              </w:rPr>
              <w:t>1</w:t>
            </w:r>
          </w:p>
        </w:tc>
      </w:tr>
      <w:tr w:rsidR="008D5349" w:rsidRPr="008B395B" w:rsidTr="008D5349">
        <w:trPr>
          <w:trHeight w:val="46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D5349" w:rsidRPr="008B395B" w:rsidRDefault="008D5349" w:rsidP="008D5349">
            <w:pPr>
              <w:spacing w:before="120" w:after="0" w:line="360" w:lineRule="auto"/>
              <w:jc w:val="both"/>
              <w:rPr>
                <w:rFonts w:ascii="Arial" w:eastAsia="Times New Roman" w:hAnsi="Arial" w:cs="Arial"/>
                <w:sz w:val="20"/>
                <w:szCs w:val="24"/>
                <w:lang w:eastAsia="es-CO"/>
              </w:rPr>
            </w:pPr>
            <w:proofErr w:type="spellStart"/>
            <w:r w:rsidRPr="008B395B">
              <w:rPr>
                <w:rFonts w:ascii="Arial" w:eastAsia="Times New Roman" w:hAnsi="Arial" w:cs="Arial"/>
                <w:b/>
                <w:bCs/>
                <w:color w:val="000000"/>
                <w:sz w:val="20"/>
                <w:szCs w:val="24"/>
                <w:lang w:eastAsia="es-CO"/>
              </w:rPr>
              <w:t>Recuperabilidad</w:t>
            </w:r>
            <w:proofErr w:type="spellEnd"/>
            <w:r w:rsidRPr="008B395B">
              <w:rPr>
                <w:rFonts w:ascii="Arial" w:eastAsia="Times New Roman" w:hAnsi="Arial" w:cs="Arial"/>
                <w:b/>
                <w:bCs/>
                <w:color w:val="000000"/>
                <w:sz w:val="20"/>
                <w:szCs w:val="24"/>
                <w:lang w:eastAsia="es-CO"/>
              </w:rPr>
              <w:t xml:space="preserve"> (MC): “Capacidad de recuperación del bien de protección por medio de la implementación de medidas de gestión ambiental”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8D5349" w:rsidRPr="00471746" w:rsidRDefault="008D5349" w:rsidP="008B395B">
            <w:pPr>
              <w:spacing w:before="120" w:after="0" w:line="360" w:lineRule="auto"/>
              <w:jc w:val="center"/>
              <w:rPr>
                <w:rFonts w:ascii="Arial" w:eastAsia="Times New Roman" w:hAnsi="Arial" w:cs="Arial"/>
                <w:b/>
                <w:sz w:val="20"/>
                <w:szCs w:val="24"/>
                <w:lang w:eastAsia="es-CO"/>
              </w:rPr>
            </w:pPr>
            <w:r w:rsidRPr="00471746">
              <w:rPr>
                <w:rFonts w:ascii="Arial" w:eastAsia="Times New Roman" w:hAnsi="Arial" w:cs="Arial"/>
                <w:b/>
                <w:color w:val="000000"/>
                <w:sz w:val="20"/>
                <w:szCs w:val="24"/>
                <w:shd w:val="clear" w:color="auto" w:fill="FFFFFF"/>
                <w:lang w:eastAsia="es-CO"/>
              </w:rPr>
              <w:t>1</w:t>
            </w:r>
          </w:p>
        </w:tc>
      </w:tr>
    </w:tbl>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b/>
          <w:bCs/>
          <w:color w:val="000000"/>
          <w:sz w:val="24"/>
          <w:szCs w:val="24"/>
          <w:u w:val="single"/>
          <w:lang w:eastAsia="es-CO"/>
        </w:rPr>
        <w:t>Valoración de la Importancia de la afectación (I): </w:t>
      </w:r>
    </w:p>
    <w:p w:rsidR="008D5349" w:rsidRPr="008D5349" w:rsidRDefault="008D5349" w:rsidP="008B395B">
      <w:pPr>
        <w:spacing w:after="0" w:line="360" w:lineRule="auto"/>
        <w:jc w:val="center"/>
        <w:rPr>
          <w:rFonts w:ascii="Arial" w:eastAsia="Times New Roman" w:hAnsi="Arial" w:cs="Arial"/>
          <w:sz w:val="24"/>
          <w:szCs w:val="24"/>
          <w:lang w:eastAsia="es-CO"/>
        </w:rPr>
      </w:pPr>
    </w:p>
    <w:p w:rsidR="008D5349" w:rsidRPr="008D5349" w:rsidRDefault="008D5349" w:rsidP="008B395B">
      <w:pPr>
        <w:spacing w:after="200" w:line="360" w:lineRule="auto"/>
        <w:jc w:val="center"/>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I=3IN+2EX+PE+RV+MC</w:t>
      </w:r>
    </w:p>
    <w:p w:rsidR="008D5349" w:rsidRPr="008D5349" w:rsidRDefault="008D5349" w:rsidP="008B395B">
      <w:pPr>
        <w:spacing w:after="200" w:line="360" w:lineRule="auto"/>
        <w:jc w:val="center"/>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I=3(1)+2X+(X)+(X)+(X)</w:t>
      </w:r>
    </w:p>
    <w:p w:rsidR="008D5349" w:rsidRPr="008D5349" w:rsidRDefault="008D5349" w:rsidP="00471746">
      <w:pPr>
        <w:spacing w:after="200" w:line="360" w:lineRule="auto"/>
        <w:jc w:val="center"/>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I=8</w:t>
      </w: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Según la tabla de clasificación de importancia de la afectación contenida en el Artículo 7° de la Resolución 2086 de 2010, la importancia de afectación calculada se clasifica como irrelevante.</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200" w:line="360" w:lineRule="auto"/>
        <w:jc w:val="both"/>
        <w:rPr>
          <w:rFonts w:ascii="Arial" w:eastAsia="Times New Roman" w:hAnsi="Arial" w:cs="Arial"/>
          <w:sz w:val="24"/>
          <w:szCs w:val="24"/>
          <w:lang w:eastAsia="es-CO"/>
        </w:rPr>
      </w:pPr>
      <w:r w:rsidRPr="008D5349">
        <w:rPr>
          <w:rFonts w:ascii="Arial" w:eastAsia="Times New Roman" w:hAnsi="Arial" w:cs="Arial"/>
          <w:b/>
          <w:bCs/>
          <w:color w:val="000000"/>
          <w:sz w:val="24"/>
          <w:szCs w:val="24"/>
          <w:lang w:eastAsia="es-CO"/>
        </w:rPr>
        <w:t>Magnitud potencial de afectación:</w:t>
      </w: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A esta importancia de afectación le corresponde una magnitud potencial de afectación de 20, en concordancia con la clasificación definida en la tabla del Artículo 8 de la Resolución 2086 de 2010:</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471746" w:rsidRDefault="00471746" w:rsidP="00471746">
      <w:pPr>
        <w:spacing w:after="0" w:line="360" w:lineRule="auto"/>
        <w:jc w:val="center"/>
        <w:rPr>
          <w:rFonts w:ascii="Arial" w:eastAsia="Times New Roman" w:hAnsi="Arial" w:cs="Arial"/>
          <w:sz w:val="18"/>
          <w:szCs w:val="24"/>
          <w:lang w:eastAsia="es-CO"/>
        </w:rPr>
      </w:pPr>
      <w:r>
        <w:rPr>
          <w:rFonts w:ascii="Arial" w:eastAsia="Times New Roman" w:hAnsi="Arial" w:cs="Arial"/>
          <w:color w:val="000000"/>
          <w:sz w:val="18"/>
          <w:szCs w:val="24"/>
          <w:shd w:val="clear" w:color="auto" w:fill="FFFFFF"/>
          <w:lang w:eastAsia="es-CO"/>
        </w:rPr>
        <w:t>Tabla 7</w:t>
      </w:r>
      <w:r w:rsidR="008D5349" w:rsidRPr="00471746">
        <w:rPr>
          <w:rFonts w:ascii="Arial" w:eastAsia="Times New Roman" w:hAnsi="Arial" w:cs="Arial"/>
          <w:color w:val="000000"/>
          <w:sz w:val="18"/>
          <w:szCs w:val="24"/>
          <w:shd w:val="clear" w:color="auto" w:fill="FFFFFF"/>
          <w:lang w:eastAsia="es-CO"/>
        </w:rPr>
        <w:t>. Magnitud potencial de afectación (Artículo 8 Resolución 2086 de 2010)</w:t>
      </w:r>
    </w:p>
    <w:tbl>
      <w:tblPr>
        <w:tblW w:w="0" w:type="auto"/>
        <w:jc w:val="center"/>
        <w:tblCellMar>
          <w:top w:w="15" w:type="dxa"/>
          <w:left w:w="15" w:type="dxa"/>
          <w:bottom w:w="15" w:type="dxa"/>
          <w:right w:w="15" w:type="dxa"/>
        </w:tblCellMar>
        <w:tblLook w:val="04A0" w:firstRow="1" w:lastRow="0" w:firstColumn="1" w:lastColumn="0" w:noHBand="0" w:noVBand="1"/>
      </w:tblPr>
      <w:tblGrid>
        <w:gridCol w:w="2956"/>
        <w:gridCol w:w="2661"/>
        <w:gridCol w:w="3211"/>
      </w:tblGrid>
      <w:tr w:rsidR="008D5349" w:rsidRPr="008B395B" w:rsidTr="008B395B">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D0CECE"/>
            <w:tcMar>
              <w:top w:w="0" w:type="dxa"/>
              <w:left w:w="108" w:type="dxa"/>
              <w:bottom w:w="0" w:type="dxa"/>
              <w:right w:w="108" w:type="dxa"/>
            </w:tcMar>
            <w:vAlign w:val="center"/>
            <w:hideMark/>
          </w:tcPr>
          <w:p w:rsidR="008D5349" w:rsidRPr="008B395B" w:rsidRDefault="008D5349" w:rsidP="008B395B">
            <w:pPr>
              <w:spacing w:after="0" w:line="360" w:lineRule="auto"/>
              <w:jc w:val="center"/>
              <w:rPr>
                <w:rFonts w:ascii="Arial" w:eastAsia="Times New Roman" w:hAnsi="Arial" w:cs="Arial"/>
                <w:b/>
                <w:sz w:val="20"/>
                <w:szCs w:val="24"/>
                <w:lang w:eastAsia="es-CO"/>
              </w:rPr>
            </w:pPr>
            <w:r w:rsidRPr="008B395B">
              <w:rPr>
                <w:rFonts w:ascii="Arial" w:eastAsia="Times New Roman" w:hAnsi="Arial" w:cs="Arial"/>
                <w:b/>
                <w:color w:val="000000"/>
                <w:sz w:val="20"/>
                <w:szCs w:val="24"/>
                <w:lang w:eastAsia="es-CO"/>
              </w:rPr>
              <w:t>Criterio de valoración de afectación</w:t>
            </w:r>
          </w:p>
        </w:tc>
        <w:tc>
          <w:tcPr>
            <w:tcW w:w="0" w:type="auto"/>
            <w:tcBorders>
              <w:top w:val="single" w:sz="4" w:space="0" w:color="000000"/>
              <w:left w:val="single" w:sz="4" w:space="0" w:color="000000"/>
              <w:bottom w:val="single" w:sz="4" w:space="0" w:color="000000"/>
              <w:right w:val="single" w:sz="4" w:space="0" w:color="000000"/>
            </w:tcBorders>
            <w:shd w:val="clear" w:color="auto" w:fill="D0CECE"/>
            <w:tcMar>
              <w:top w:w="0" w:type="dxa"/>
              <w:left w:w="108" w:type="dxa"/>
              <w:bottom w:w="0" w:type="dxa"/>
              <w:right w:w="108" w:type="dxa"/>
            </w:tcMar>
            <w:vAlign w:val="center"/>
            <w:hideMark/>
          </w:tcPr>
          <w:p w:rsidR="008D5349" w:rsidRPr="008B395B" w:rsidRDefault="008D5349" w:rsidP="008B395B">
            <w:pPr>
              <w:spacing w:after="0" w:line="360" w:lineRule="auto"/>
              <w:jc w:val="center"/>
              <w:rPr>
                <w:rFonts w:ascii="Arial" w:eastAsia="Times New Roman" w:hAnsi="Arial" w:cs="Arial"/>
                <w:b/>
                <w:sz w:val="20"/>
                <w:szCs w:val="24"/>
                <w:lang w:eastAsia="es-CO"/>
              </w:rPr>
            </w:pPr>
            <w:r w:rsidRPr="008B395B">
              <w:rPr>
                <w:rFonts w:ascii="Arial" w:eastAsia="Times New Roman" w:hAnsi="Arial" w:cs="Arial"/>
                <w:b/>
                <w:color w:val="000000"/>
                <w:sz w:val="20"/>
                <w:szCs w:val="24"/>
                <w:lang w:eastAsia="es-CO"/>
              </w:rPr>
              <w:t>Importancia de la afectación (I)</w:t>
            </w:r>
          </w:p>
        </w:tc>
        <w:tc>
          <w:tcPr>
            <w:tcW w:w="0" w:type="auto"/>
            <w:tcBorders>
              <w:top w:val="single" w:sz="4" w:space="0" w:color="000000"/>
              <w:left w:val="single" w:sz="4" w:space="0" w:color="000000"/>
              <w:bottom w:val="single" w:sz="4" w:space="0" w:color="000000"/>
              <w:right w:val="single" w:sz="4" w:space="0" w:color="000000"/>
            </w:tcBorders>
            <w:shd w:val="clear" w:color="auto" w:fill="D0CECE"/>
            <w:tcMar>
              <w:top w:w="0" w:type="dxa"/>
              <w:left w:w="108" w:type="dxa"/>
              <w:bottom w:w="0" w:type="dxa"/>
              <w:right w:w="108" w:type="dxa"/>
            </w:tcMar>
            <w:vAlign w:val="center"/>
            <w:hideMark/>
          </w:tcPr>
          <w:p w:rsidR="008D5349" w:rsidRPr="008B395B" w:rsidRDefault="008D5349" w:rsidP="008B395B">
            <w:pPr>
              <w:spacing w:after="0" w:line="360" w:lineRule="auto"/>
              <w:jc w:val="center"/>
              <w:rPr>
                <w:rFonts w:ascii="Arial" w:eastAsia="Times New Roman" w:hAnsi="Arial" w:cs="Arial"/>
                <w:b/>
                <w:sz w:val="20"/>
                <w:szCs w:val="24"/>
                <w:lang w:eastAsia="es-CO"/>
              </w:rPr>
            </w:pPr>
            <w:r w:rsidRPr="008B395B">
              <w:rPr>
                <w:rFonts w:ascii="Arial" w:eastAsia="Times New Roman" w:hAnsi="Arial" w:cs="Arial"/>
                <w:b/>
                <w:color w:val="000000"/>
                <w:sz w:val="20"/>
                <w:szCs w:val="24"/>
                <w:lang w:eastAsia="es-CO"/>
              </w:rPr>
              <w:t>Magnitud potencial de la afectación (m)</w:t>
            </w:r>
          </w:p>
        </w:tc>
      </w:tr>
      <w:tr w:rsidR="008D5349" w:rsidRPr="008B395B" w:rsidTr="008B395B">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D5349" w:rsidRPr="008B395B" w:rsidRDefault="008D5349" w:rsidP="008B395B">
            <w:pPr>
              <w:spacing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Irrelevante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D5349" w:rsidRPr="008B395B" w:rsidRDefault="008D5349" w:rsidP="008B395B">
            <w:pPr>
              <w:spacing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D5349" w:rsidRPr="008B395B" w:rsidRDefault="008D5349" w:rsidP="008B395B">
            <w:pPr>
              <w:spacing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20</w:t>
            </w:r>
          </w:p>
        </w:tc>
      </w:tr>
      <w:tr w:rsidR="008D5349" w:rsidRPr="008B395B" w:rsidTr="008B395B">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D5349" w:rsidRPr="008B395B" w:rsidRDefault="008D5349" w:rsidP="008B395B">
            <w:pPr>
              <w:spacing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Leve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D5349" w:rsidRPr="008B395B" w:rsidRDefault="008D5349" w:rsidP="008B395B">
            <w:pPr>
              <w:spacing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9 – 20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D5349" w:rsidRPr="008B395B" w:rsidRDefault="008D5349" w:rsidP="008B395B">
            <w:pPr>
              <w:spacing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35</w:t>
            </w:r>
          </w:p>
        </w:tc>
      </w:tr>
      <w:tr w:rsidR="008D5349" w:rsidRPr="008B395B" w:rsidTr="008B395B">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D5349" w:rsidRPr="008B395B" w:rsidRDefault="008D5349" w:rsidP="008B395B">
            <w:pPr>
              <w:spacing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Moderado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D5349" w:rsidRPr="008B395B" w:rsidRDefault="008D5349" w:rsidP="008B395B">
            <w:pPr>
              <w:spacing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21 – 40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D5349" w:rsidRPr="008B395B" w:rsidRDefault="008D5349" w:rsidP="008B395B">
            <w:pPr>
              <w:spacing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50</w:t>
            </w:r>
          </w:p>
        </w:tc>
      </w:tr>
      <w:tr w:rsidR="008D5349" w:rsidRPr="008B395B" w:rsidTr="008B395B">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D5349" w:rsidRPr="008B395B" w:rsidRDefault="008D5349" w:rsidP="008B395B">
            <w:pPr>
              <w:spacing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Severo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D5349" w:rsidRPr="008B395B" w:rsidRDefault="008D5349" w:rsidP="008B395B">
            <w:pPr>
              <w:spacing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41 – 60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D5349" w:rsidRPr="008B395B" w:rsidRDefault="008D5349" w:rsidP="008B395B">
            <w:pPr>
              <w:spacing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65</w:t>
            </w:r>
          </w:p>
        </w:tc>
      </w:tr>
      <w:tr w:rsidR="008D5349" w:rsidRPr="008B395B" w:rsidTr="008B395B">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D5349" w:rsidRPr="008B395B" w:rsidRDefault="008D5349" w:rsidP="008B395B">
            <w:pPr>
              <w:spacing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Critico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D5349" w:rsidRPr="008B395B" w:rsidRDefault="008D5349" w:rsidP="008B395B">
            <w:pPr>
              <w:spacing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61 – 80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D5349" w:rsidRPr="008B395B" w:rsidRDefault="008D5349" w:rsidP="008B395B">
            <w:pPr>
              <w:spacing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80</w:t>
            </w:r>
          </w:p>
        </w:tc>
      </w:tr>
    </w:tbl>
    <w:p w:rsidR="008D5349" w:rsidRPr="008D5349" w:rsidRDefault="008D5349" w:rsidP="008D5349">
      <w:pPr>
        <w:spacing w:after="0" w:line="360" w:lineRule="auto"/>
        <w:jc w:val="both"/>
        <w:rPr>
          <w:rFonts w:ascii="Arial" w:eastAsia="Times New Roman" w:hAnsi="Arial" w:cs="Arial"/>
          <w:sz w:val="24"/>
          <w:szCs w:val="24"/>
          <w:lang w:eastAsia="es-CO"/>
        </w:rPr>
      </w:pPr>
    </w:p>
    <w:p w:rsidR="008B395B" w:rsidRPr="008B395B" w:rsidRDefault="008B395B" w:rsidP="008B395B">
      <w:pPr>
        <w:spacing w:after="0" w:line="360" w:lineRule="auto"/>
        <w:jc w:val="center"/>
        <w:rPr>
          <w:rFonts w:ascii="Arial" w:eastAsia="Times New Roman" w:hAnsi="Arial" w:cs="Arial"/>
          <w:color w:val="FF0000"/>
          <w:sz w:val="24"/>
          <w:szCs w:val="24"/>
          <w:lang w:eastAsia="es-CO"/>
        </w:rPr>
      </w:pPr>
      <w:r>
        <w:rPr>
          <w:rFonts w:ascii="Arial" w:eastAsia="Times New Roman" w:hAnsi="Arial" w:cs="Arial"/>
          <w:b/>
          <w:bCs/>
          <w:color w:val="000000"/>
          <w:sz w:val="24"/>
          <w:szCs w:val="24"/>
          <w:lang w:eastAsia="es-CO"/>
        </w:rPr>
        <w:t>m = 20</w:t>
      </w:r>
    </w:p>
    <w:p w:rsidR="008B395B" w:rsidRPr="008D5349" w:rsidRDefault="008B395B" w:rsidP="008B395B">
      <w:pPr>
        <w:spacing w:after="0" w:line="360" w:lineRule="auto"/>
        <w:jc w:val="center"/>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b/>
          <w:bCs/>
          <w:color w:val="000000"/>
          <w:sz w:val="24"/>
          <w:szCs w:val="24"/>
          <w:shd w:val="clear" w:color="auto" w:fill="FFFFFF"/>
          <w:lang w:eastAsia="es-CO"/>
        </w:rPr>
        <w:lastRenderedPageBreak/>
        <w:t>Probabilidad de ocurrencia (o)</w:t>
      </w:r>
    </w:p>
    <w:p w:rsidR="008D5349" w:rsidRPr="00471746" w:rsidRDefault="008D5349" w:rsidP="008B395B">
      <w:pPr>
        <w:spacing w:before="240" w:after="240" w:line="360" w:lineRule="auto"/>
        <w:jc w:val="both"/>
        <w:rPr>
          <w:rFonts w:ascii="Arial" w:eastAsia="Times New Roman" w:hAnsi="Arial" w:cs="Arial"/>
          <w:sz w:val="24"/>
          <w:szCs w:val="24"/>
          <w:lang w:eastAsia="es-CO"/>
        </w:rPr>
      </w:pPr>
      <w:r w:rsidRPr="00471746">
        <w:rPr>
          <w:rFonts w:ascii="Arial" w:eastAsia="Times New Roman" w:hAnsi="Arial" w:cs="Arial"/>
          <w:sz w:val="24"/>
          <w:szCs w:val="24"/>
          <w:lang w:eastAsia="es-CO"/>
        </w:rPr>
        <w:t xml:space="preserve">Revisada la documentación que reposa en el expediente del presente proceso, se considera que el nivel de certeza que se tiene de que las afectaciones evaluadas ocurran es muy baja. Lo anterior, teniendo en cuenta que corresponde a un trámite </w:t>
      </w:r>
      <w:r w:rsidR="00471746">
        <w:rPr>
          <w:rFonts w:ascii="Arial" w:eastAsia="Times New Roman" w:hAnsi="Arial" w:cs="Arial"/>
          <w:sz w:val="24"/>
          <w:szCs w:val="24"/>
          <w:lang w:eastAsia="es-CO"/>
        </w:rPr>
        <w:t>administrativo</w:t>
      </w:r>
      <w:r w:rsidRPr="00471746">
        <w:rPr>
          <w:rFonts w:ascii="Arial" w:eastAsia="Times New Roman" w:hAnsi="Arial" w:cs="Arial"/>
          <w:sz w:val="24"/>
          <w:szCs w:val="24"/>
          <w:lang w:eastAsia="es-CO"/>
        </w:rPr>
        <w:t>.</w:t>
      </w:r>
    </w:p>
    <w:p w:rsidR="008D5349" w:rsidRPr="008B395B" w:rsidRDefault="008B395B" w:rsidP="008B395B">
      <w:pPr>
        <w:spacing w:after="200" w:line="360" w:lineRule="auto"/>
        <w:jc w:val="center"/>
        <w:rPr>
          <w:rFonts w:ascii="Arial" w:eastAsia="Times New Roman" w:hAnsi="Arial" w:cs="Arial"/>
          <w:color w:val="FF0000"/>
          <w:sz w:val="24"/>
          <w:szCs w:val="24"/>
          <w:lang w:eastAsia="es-CO"/>
        </w:rPr>
      </w:pPr>
      <w:r>
        <w:rPr>
          <w:rFonts w:ascii="Arial" w:eastAsia="Times New Roman" w:hAnsi="Arial" w:cs="Arial"/>
          <w:b/>
          <w:bCs/>
          <w:color w:val="000000"/>
          <w:sz w:val="24"/>
          <w:szCs w:val="24"/>
          <w:lang w:eastAsia="es-CO"/>
        </w:rPr>
        <w:t>o = 0,2</w:t>
      </w: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b/>
          <w:bCs/>
          <w:color w:val="000000"/>
          <w:sz w:val="24"/>
          <w:szCs w:val="24"/>
          <w:shd w:val="clear" w:color="auto" w:fill="FFFFFF"/>
          <w:lang w:eastAsia="es-CO"/>
        </w:rPr>
        <w:t>Determinación del riesgo</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Teniendo definido el nivel potencial de impacto y la probabilidad de ocurrencia se procede a establecer el nivel de riesgo.</w:t>
      </w:r>
    </w:p>
    <w:p w:rsidR="008B395B" w:rsidRDefault="008B395B" w:rsidP="008B395B">
      <w:pPr>
        <w:jc w:val="center"/>
        <w:rPr>
          <w:rFonts w:ascii="Cambria Math" w:eastAsia="Cambria Math" w:hAnsi="Cambria Math" w:cs="Cambria Math"/>
        </w:rPr>
      </w:pPr>
      <m:oMathPara>
        <m:oMath>
          <m:r>
            <w:rPr>
              <w:rFonts w:ascii="Cambria Math" w:eastAsia="Cambria Math" w:hAnsi="Cambria Math" w:cs="Cambria Math"/>
            </w:rPr>
            <m:t>r=O* m</m:t>
          </m:r>
        </m:oMath>
      </m:oMathPara>
    </w:p>
    <w:p w:rsidR="008B395B" w:rsidRDefault="008B395B" w:rsidP="008B395B">
      <w:pPr>
        <w:spacing w:after="0" w:line="360" w:lineRule="auto"/>
        <w:rPr>
          <w:rFonts w:ascii="Arial" w:eastAsia="Times New Roman" w:hAnsi="Arial" w:cs="Arial"/>
          <w:color w:val="000000"/>
          <w:sz w:val="24"/>
          <w:szCs w:val="24"/>
          <w:lang w:eastAsia="es-CO"/>
        </w:rPr>
      </w:pPr>
    </w:p>
    <w:p w:rsidR="008D5349" w:rsidRPr="008D5349" w:rsidRDefault="008D5349" w:rsidP="008B395B">
      <w:pPr>
        <w:spacing w:after="0" w:line="360" w:lineRule="auto"/>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Donde:</w:t>
      </w:r>
    </w:p>
    <w:p w:rsidR="008D5349" w:rsidRPr="008D5349" w:rsidRDefault="008D5349" w:rsidP="008B395B">
      <w:pPr>
        <w:spacing w:after="0" w:line="360" w:lineRule="auto"/>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R = Riesgo</w:t>
      </w:r>
    </w:p>
    <w:p w:rsidR="008D5349" w:rsidRPr="008D5349" w:rsidRDefault="008D5349" w:rsidP="008B395B">
      <w:pPr>
        <w:spacing w:after="0" w:line="360" w:lineRule="auto"/>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O = Probabilidad de ocurrencia de la afectación</w:t>
      </w:r>
    </w:p>
    <w:p w:rsidR="008D5349" w:rsidRPr="008D5349" w:rsidRDefault="008D5349" w:rsidP="008B395B">
      <w:pPr>
        <w:spacing w:after="0" w:line="360" w:lineRule="auto"/>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M = Magnitud potencial de la afectación</w:t>
      </w:r>
    </w:p>
    <w:p w:rsidR="008D5349" w:rsidRPr="008D5349" w:rsidRDefault="008D5349" w:rsidP="008B395B">
      <w:pPr>
        <w:spacing w:after="0" w:line="360" w:lineRule="auto"/>
        <w:rPr>
          <w:rFonts w:ascii="Arial" w:eastAsia="Times New Roman" w:hAnsi="Arial" w:cs="Arial"/>
          <w:sz w:val="24"/>
          <w:szCs w:val="24"/>
          <w:lang w:eastAsia="es-CO"/>
        </w:rPr>
      </w:pPr>
    </w:p>
    <w:p w:rsidR="008D5349" w:rsidRPr="008D5349" w:rsidRDefault="008D5349" w:rsidP="008B395B">
      <w:pPr>
        <w:spacing w:after="200" w:line="360" w:lineRule="auto"/>
        <w:jc w:val="center"/>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r= 0,2 * 20</w:t>
      </w:r>
    </w:p>
    <w:p w:rsidR="008D5349" w:rsidRPr="008D5349" w:rsidRDefault="008B395B" w:rsidP="00C241AF">
      <w:pPr>
        <w:spacing w:after="200" w:line="360" w:lineRule="auto"/>
        <w:jc w:val="center"/>
        <w:rPr>
          <w:rFonts w:ascii="Arial" w:eastAsia="Times New Roman" w:hAnsi="Arial" w:cs="Arial"/>
          <w:sz w:val="24"/>
          <w:szCs w:val="24"/>
          <w:lang w:eastAsia="es-CO"/>
        </w:rPr>
      </w:pPr>
      <w:r>
        <w:rPr>
          <w:rFonts w:ascii="Arial" w:eastAsia="Times New Roman" w:hAnsi="Arial" w:cs="Arial"/>
          <w:color w:val="000000"/>
          <w:sz w:val="24"/>
          <w:szCs w:val="24"/>
          <w:lang w:eastAsia="es-CO"/>
        </w:rPr>
        <w:t>r= 4</w:t>
      </w:r>
      <w:r>
        <w:rPr>
          <w:rFonts w:ascii="Arial" w:eastAsia="Times New Roman" w:hAnsi="Arial" w:cs="Arial"/>
          <w:color w:val="000000"/>
          <w:sz w:val="24"/>
          <w:szCs w:val="24"/>
          <w:lang w:eastAsia="es-CO"/>
        </w:rPr>
        <w:br/>
      </w: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b/>
          <w:bCs/>
          <w:color w:val="000000"/>
          <w:sz w:val="24"/>
          <w:szCs w:val="24"/>
          <w:u w:val="single"/>
          <w:shd w:val="clear" w:color="auto" w:fill="FFFFFF"/>
          <w:lang w:eastAsia="es-CO"/>
        </w:rPr>
        <w:t>Promedio de la determinación del riesgo:</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Default="008D5349" w:rsidP="008D5349">
      <w:pPr>
        <w:spacing w:after="0" w:line="360" w:lineRule="auto"/>
        <w:jc w:val="both"/>
        <w:rPr>
          <w:rFonts w:ascii="Arial" w:eastAsia="Times New Roman" w:hAnsi="Arial" w:cs="Arial"/>
          <w:color w:val="000000"/>
          <w:sz w:val="24"/>
          <w:szCs w:val="24"/>
          <w:lang w:eastAsia="es-CO"/>
        </w:rPr>
      </w:pPr>
      <w:r w:rsidRPr="008D5349">
        <w:rPr>
          <w:rFonts w:ascii="Arial" w:eastAsia="Times New Roman" w:hAnsi="Arial" w:cs="Arial"/>
          <w:color w:val="000000"/>
          <w:sz w:val="24"/>
          <w:szCs w:val="24"/>
          <w:lang w:eastAsia="es-CO"/>
        </w:rPr>
        <w:t>Teniendo en cuenta el parágrafo primero y segundo del artículo 8 de la resolución 2086 de 2010 se realiza un promedio de valores de las infracciones que generan riesgo potencial de afectación así:</w:t>
      </w:r>
    </w:p>
    <w:p w:rsidR="00881E46" w:rsidRPr="008D5349" w:rsidRDefault="00881E46" w:rsidP="008D5349">
      <w:pPr>
        <w:spacing w:after="0" w:line="360" w:lineRule="auto"/>
        <w:jc w:val="both"/>
        <w:rPr>
          <w:rFonts w:ascii="Arial" w:eastAsia="Times New Roman" w:hAnsi="Arial" w:cs="Arial"/>
          <w:sz w:val="24"/>
          <w:szCs w:val="24"/>
          <w:lang w:eastAsia="es-CO"/>
        </w:rPr>
      </w:pPr>
    </w:p>
    <w:p w:rsidR="008D5349" w:rsidRPr="00471746" w:rsidRDefault="00471746" w:rsidP="00471746">
      <w:pPr>
        <w:spacing w:after="0" w:line="360" w:lineRule="auto"/>
        <w:jc w:val="center"/>
        <w:rPr>
          <w:rFonts w:ascii="Arial" w:eastAsia="Times New Roman" w:hAnsi="Arial" w:cs="Arial"/>
          <w:sz w:val="18"/>
          <w:szCs w:val="24"/>
          <w:lang w:eastAsia="es-CO"/>
        </w:rPr>
      </w:pPr>
      <w:r>
        <w:rPr>
          <w:rFonts w:ascii="Arial" w:eastAsia="Times New Roman" w:hAnsi="Arial" w:cs="Arial"/>
          <w:color w:val="000000"/>
          <w:sz w:val="18"/>
          <w:szCs w:val="24"/>
          <w:shd w:val="clear" w:color="auto" w:fill="FFFFFF"/>
          <w:lang w:eastAsia="es-CO"/>
        </w:rPr>
        <w:t>Tabla 8</w:t>
      </w:r>
      <w:r w:rsidR="008D5349" w:rsidRPr="00471746">
        <w:rPr>
          <w:rFonts w:ascii="Arial" w:eastAsia="Times New Roman" w:hAnsi="Arial" w:cs="Arial"/>
          <w:color w:val="000000"/>
          <w:sz w:val="18"/>
          <w:szCs w:val="24"/>
          <w:shd w:val="clear" w:color="auto" w:fill="FFFFFF"/>
          <w:lang w:eastAsia="es-CO"/>
        </w:rPr>
        <w:t xml:space="preserve"> Promedio determinación del riesgo</w:t>
      </w:r>
    </w:p>
    <w:tbl>
      <w:tblPr>
        <w:tblW w:w="0" w:type="auto"/>
        <w:jc w:val="center"/>
        <w:tblCellMar>
          <w:top w:w="15" w:type="dxa"/>
          <w:left w:w="15" w:type="dxa"/>
          <w:bottom w:w="15" w:type="dxa"/>
          <w:right w:w="15" w:type="dxa"/>
        </w:tblCellMar>
        <w:tblLook w:val="04A0" w:firstRow="1" w:lastRow="0" w:firstColumn="1" w:lastColumn="0" w:noHBand="0" w:noVBand="1"/>
      </w:tblPr>
      <w:tblGrid>
        <w:gridCol w:w="1598"/>
        <w:gridCol w:w="897"/>
      </w:tblGrid>
      <w:tr w:rsidR="008D5349" w:rsidRPr="00471746" w:rsidTr="00881E46">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15" w:type="dxa"/>
              <w:bottom w:w="0" w:type="dxa"/>
              <w:right w:w="115" w:type="dxa"/>
            </w:tcMar>
            <w:vAlign w:val="center"/>
            <w:hideMark/>
          </w:tcPr>
          <w:p w:rsidR="008D5349" w:rsidRPr="00471746" w:rsidRDefault="008D5349" w:rsidP="00471746">
            <w:pPr>
              <w:spacing w:before="120" w:after="0" w:line="360" w:lineRule="auto"/>
              <w:jc w:val="center"/>
              <w:rPr>
                <w:rFonts w:ascii="Arial" w:eastAsia="Times New Roman" w:hAnsi="Arial" w:cs="Arial"/>
                <w:sz w:val="20"/>
                <w:szCs w:val="24"/>
                <w:lang w:eastAsia="es-CO"/>
              </w:rPr>
            </w:pPr>
            <w:r w:rsidRPr="00471746">
              <w:rPr>
                <w:rFonts w:ascii="Arial" w:eastAsia="Times New Roman" w:hAnsi="Arial" w:cs="Arial"/>
                <w:b/>
                <w:bCs/>
                <w:color w:val="000000"/>
                <w:sz w:val="20"/>
                <w:szCs w:val="24"/>
                <w:lang w:eastAsia="es-CO"/>
              </w:rPr>
              <w:t>Cargos</w:t>
            </w:r>
          </w:p>
        </w:tc>
        <w:tc>
          <w:tcPr>
            <w:tcW w:w="0" w:type="auto"/>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15" w:type="dxa"/>
              <w:bottom w:w="0" w:type="dxa"/>
              <w:right w:w="115" w:type="dxa"/>
            </w:tcMar>
            <w:vAlign w:val="center"/>
            <w:hideMark/>
          </w:tcPr>
          <w:p w:rsidR="008D5349" w:rsidRPr="00471746" w:rsidRDefault="008D5349" w:rsidP="00471746">
            <w:pPr>
              <w:spacing w:before="120" w:after="0" w:line="360" w:lineRule="auto"/>
              <w:jc w:val="center"/>
              <w:rPr>
                <w:rFonts w:ascii="Arial" w:eastAsia="Times New Roman" w:hAnsi="Arial" w:cs="Arial"/>
                <w:sz w:val="20"/>
                <w:szCs w:val="24"/>
                <w:lang w:eastAsia="es-CO"/>
              </w:rPr>
            </w:pPr>
            <w:r w:rsidRPr="00471746">
              <w:rPr>
                <w:rFonts w:ascii="Arial" w:eastAsia="Times New Roman" w:hAnsi="Arial" w:cs="Arial"/>
                <w:b/>
                <w:bCs/>
                <w:color w:val="000000"/>
                <w:sz w:val="20"/>
                <w:szCs w:val="24"/>
                <w:lang w:eastAsia="es-CO"/>
              </w:rPr>
              <w:t>Riesgo</w:t>
            </w:r>
          </w:p>
        </w:tc>
      </w:tr>
      <w:tr w:rsidR="008D5349" w:rsidRPr="00471746" w:rsidTr="008D5349">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8D5349" w:rsidRPr="00471746" w:rsidRDefault="00471746" w:rsidP="00471746">
            <w:pPr>
              <w:spacing w:before="120" w:after="0" w:line="360" w:lineRule="auto"/>
              <w:jc w:val="center"/>
              <w:rPr>
                <w:rFonts w:ascii="Arial" w:eastAsia="Times New Roman" w:hAnsi="Arial" w:cs="Arial"/>
                <w:sz w:val="20"/>
                <w:szCs w:val="24"/>
                <w:lang w:eastAsia="es-CO"/>
              </w:rPr>
            </w:pPr>
            <w:r w:rsidRPr="00471746">
              <w:rPr>
                <w:rFonts w:ascii="Arial" w:eastAsia="Times New Roman" w:hAnsi="Arial" w:cs="Arial"/>
                <w:color w:val="000000"/>
                <w:sz w:val="20"/>
                <w:szCs w:val="24"/>
                <w:lang w:eastAsia="es-CO"/>
              </w:rPr>
              <w:lastRenderedPageBreak/>
              <w:t>Cargo primero</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8D5349" w:rsidRPr="00471746" w:rsidRDefault="00471746" w:rsidP="00471746">
            <w:pPr>
              <w:spacing w:before="120" w:after="0" w:line="360" w:lineRule="auto"/>
              <w:jc w:val="center"/>
              <w:rPr>
                <w:rFonts w:ascii="Arial" w:eastAsia="Times New Roman" w:hAnsi="Arial" w:cs="Arial"/>
                <w:sz w:val="20"/>
                <w:szCs w:val="24"/>
                <w:lang w:eastAsia="es-CO"/>
              </w:rPr>
            </w:pPr>
            <w:r>
              <w:rPr>
                <w:rFonts w:ascii="Arial" w:eastAsia="Times New Roman" w:hAnsi="Arial" w:cs="Arial"/>
                <w:color w:val="000000"/>
                <w:sz w:val="20"/>
                <w:szCs w:val="24"/>
                <w:lang w:eastAsia="es-CO"/>
              </w:rPr>
              <w:t>4</w:t>
            </w:r>
          </w:p>
        </w:tc>
      </w:tr>
      <w:tr w:rsidR="008D5349" w:rsidRPr="00471746" w:rsidTr="008D5349">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8D5349" w:rsidRPr="00471746" w:rsidRDefault="00471746" w:rsidP="00471746">
            <w:pPr>
              <w:spacing w:before="120" w:after="0" w:line="360" w:lineRule="auto"/>
              <w:jc w:val="center"/>
              <w:rPr>
                <w:rFonts w:ascii="Arial" w:eastAsia="Times New Roman" w:hAnsi="Arial" w:cs="Arial"/>
                <w:sz w:val="20"/>
                <w:szCs w:val="24"/>
                <w:lang w:eastAsia="es-CO"/>
              </w:rPr>
            </w:pPr>
            <w:r w:rsidRPr="00471746">
              <w:rPr>
                <w:rFonts w:ascii="Arial" w:eastAsia="Times New Roman" w:hAnsi="Arial" w:cs="Arial"/>
                <w:color w:val="000000"/>
                <w:sz w:val="20"/>
                <w:szCs w:val="24"/>
                <w:lang w:eastAsia="es-CO"/>
              </w:rPr>
              <w:t>Cargo segundo</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8D5349" w:rsidRPr="00471746" w:rsidRDefault="00471746" w:rsidP="00471746">
            <w:pPr>
              <w:spacing w:before="120" w:after="0" w:line="360" w:lineRule="auto"/>
              <w:jc w:val="center"/>
              <w:rPr>
                <w:rFonts w:ascii="Arial" w:eastAsia="Times New Roman" w:hAnsi="Arial" w:cs="Arial"/>
                <w:sz w:val="20"/>
                <w:szCs w:val="24"/>
                <w:lang w:eastAsia="es-CO"/>
              </w:rPr>
            </w:pPr>
            <w:r>
              <w:rPr>
                <w:rFonts w:ascii="Arial" w:eastAsia="Times New Roman" w:hAnsi="Arial" w:cs="Arial"/>
                <w:color w:val="000000"/>
                <w:sz w:val="20"/>
                <w:szCs w:val="24"/>
                <w:lang w:eastAsia="es-CO"/>
              </w:rPr>
              <w:t>4</w:t>
            </w:r>
          </w:p>
        </w:tc>
      </w:tr>
      <w:tr w:rsidR="008D5349" w:rsidRPr="00471746" w:rsidTr="008D5349">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8D5349" w:rsidRPr="00471746" w:rsidRDefault="008D5349" w:rsidP="00471746">
            <w:pPr>
              <w:spacing w:before="120" w:after="0" w:line="360" w:lineRule="auto"/>
              <w:jc w:val="center"/>
              <w:rPr>
                <w:rFonts w:ascii="Arial" w:eastAsia="Times New Roman" w:hAnsi="Arial" w:cs="Arial"/>
                <w:sz w:val="20"/>
                <w:szCs w:val="24"/>
                <w:lang w:eastAsia="es-CO"/>
              </w:rPr>
            </w:pPr>
            <w:r w:rsidRPr="00471746">
              <w:rPr>
                <w:rFonts w:ascii="Arial" w:eastAsia="Times New Roman" w:hAnsi="Arial" w:cs="Arial"/>
                <w:b/>
                <w:bCs/>
                <w:color w:val="000000"/>
                <w:sz w:val="20"/>
                <w:szCs w:val="24"/>
                <w:lang w:eastAsia="es-CO"/>
              </w:rPr>
              <w:t>Promedio</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8D5349" w:rsidRPr="00471746" w:rsidRDefault="00471746" w:rsidP="00471746">
            <w:pPr>
              <w:spacing w:before="120" w:after="0" w:line="360" w:lineRule="auto"/>
              <w:jc w:val="center"/>
              <w:rPr>
                <w:rFonts w:ascii="Arial" w:eastAsia="Times New Roman" w:hAnsi="Arial" w:cs="Arial"/>
                <w:sz w:val="20"/>
                <w:szCs w:val="24"/>
                <w:lang w:eastAsia="es-CO"/>
              </w:rPr>
            </w:pPr>
            <w:r>
              <w:rPr>
                <w:rFonts w:ascii="Arial" w:eastAsia="Times New Roman" w:hAnsi="Arial" w:cs="Arial"/>
                <w:color w:val="000000"/>
                <w:sz w:val="20"/>
                <w:szCs w:val="24"/>
                <w:lang w:eastAsia="es-CO"/>
              </w:rPr>
              <w:t>4</w:t>
            </w:r>
          </w:p>
        </w:tc>
      </w:tr>
    </w:tbl>
    <w:p w:rsidR="008D5349" w:rsidRPr="008D5349" w:rsidRDefault="008D5349" w:rsidP="008D5349">
      <w:pPr>
        <w:spacing w:after="240" w:line="360" w:lineRule="auto"/>
        <w:jc w:val="both"/>
        <w:rPr>
          <w:rFonts w:ascii="Arial" w:eastAsia="Times New Roman" w:hAnsi="Arial" w:cs="Arial"/>
          <w:sz w:val="24"/>
          <w:szCs w:val="24"/>
          <w:lang w:eastAsia="es-CO"/>
        </w:rPr>
      </w:pPr>
      <w:r w:rsidRPr="008D5349">
        <w:rPr>
          <w:rFonts w:ascii="Arial" w:eastAsia="Times New Roman" w:hAnsi="Arial" w:cs="Arial"/>
          <w:sz w:val="24"/>
          <w:szCs w:val="24"/>
          <w:lang w:eastAsia="es-CO"/>
        </w:rPr>
        <w:br/>
      </w:r>
    </w:p>
    <w:p w:rsidR="008D5349" w:rsidRDefault="008D5349" w:rsidP="008D5349">
      <w:pPr>
        <w:spacing w:after="0" w:line="360" w:lineRule="auto"/>
        <w:jc w:val="both"/>
        <w:rPr>
          <w:rFonts w:ascii="Arial" w:eastAsia="Times New Roman" w:hAnsi="Arial" w:cs="Arial"/>
          <w:color w:val="000000"/>
          <w:sz w:val="24"/>
          <w:szCs w:val="24"/>
          <w:lang w:eastAsia="es-CO"/>
        </w:rPr>
      </w:pPr>
      <w:r w:rsidRPr="008D5349">
        <w:rPr>
          <w:rFonts w:ascii="Arial" w:eastAsia="Times New Roman" w:hAnsi="Arial" w:cs="Arial"/>
          <w:color w:val="000000"/>
          <w:sz w:val="24"/>
          <w:szCs w:val="24"/>
          <w:lang w:eastAsia="es-CO"/>
        </w:rPr>
        <w:t>En este sentido, se tiene que el riesgo </w:t>
      </w:r>
    </w:p>
    <w:p w:rsidR="00C241AF" w:rsidRPr="008D5349" w:rsidRDefault="00C241AF" w:rsidP="008D5349">
      <w:pPr>
        <w:spacing w:after="0" w:line="360" w:lineRule="auto"/>
        <w:jc w:val="both"/>
        <w:rPr>
          <w:rFonts w:ascii="Arial" w:eastAsia="Times New Roman" w:hAnsi="Arial" w:cs="Arial"/>
          <w:sz w:val="24"/>
          <w:szCs w:val="24"/>
          <w:lang w:eastAsia="es-CO"/>
        </w:rPr>
      </w:pPr>
    </w:p>
    <w:p w:rsidR="008D5349" w:rsidRPr="00471746" w:rsidRDefault="00471746" w:rsidP="00C241AF">
      <w:pPr>
        <w:spacing w:after="0" w:line="360" w:lineRule="auto"/>
        <w:jc w:val="center"/>
        <w:rPr>
          <w:rFonts w:ascii="Arial" w:eastAsia="Times New Roman" w:hAnsi="Arial" w:cs="Arial"/>
          <w:sz w:val="24"/>
          <w:szCs w:val="24"/>
          <w:lang w:eastAsia="es-CO"/>
        </w:rPr>
      </w:pPr>
      <w:r w:rsidRPr="00471746">
        <w:rPr>
          <w:rFonts w:ascii="Arial" w:eastAsia="Times New Roman" w:hAnsi="Arial" w:cs="Arial"/>
          <w:b/>
          <w:bCs/>
          <w:sz w:val="24"/>
          <w:szCs w:val="24"/>
          <w:lang w:eastAsia="es-CO"/>
        </w:rPr>
        <w:t>r= 4</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Default="008D5349" w:rsidP="008D5349">
      <w:pPr>
        <w:spacing w:after="0" w:line="360" w:lineRule="auto"/>
        <w:jc w:val="both"/>
        <w:rPr>
          <w:rFonts w:ascii="Arial" w:eastAsia="Times New Roman" w:hAnsi="Arial" w:cs="Arial"/>
          <w:color w:val="000000"/>
          <w:sz w:val="24"/>
          <w:szCs w:val="24"/>
          <w:lang w:eastAsia="es-CO"/>
        </w:rPr>
      </w:pPr>
      <w:r w:rsidRPr="008D5349">
        <w:rPr>
          <w:rFonts w:ascii="Arial" w:eastAsia="Times New Roman" w:hAnsi="Arial" w:cs="Arial"/>
          <w:color w:val="000000"/>
          <w:sz w:val="24"/>
          <w:szCs w:val="24"/>
          <w:lang w:eastAsia="es-CO"/>
        </w:rPr>
        <w:t>Obtenido el valor de riesgo, se debe determinar el valor monetario del mismo, a partir de la siguiente ecuación: </w:t>
      </w:r>
    </w:p>
    <w:p w:rsidR="00C241AF" w:rsidRPr="00C241AF" w:rsidRDefault="00C241AF" w:rsidP="008D5349">
      <w:pPr>
        <w:spacing w:after="0" w:line="360" w:lineRule="auto"/>
        <w:jc w:val="both"/>
        <w:rPr>
          <w:rFonts w:ascii="Arial" w:eastAsia="Times New Roman" w:hAnsi="Arial" w:cs="Arial"/>
          <w:sz w:val="24"/>
          <w:szCs w:val="24"/>
          <w:lang w:eastAsia="es-CO"/>
        </w:rPr>
      </w:pPr>
    </w:p>
    <w:p w:rsidR="00C241AF" w:rsidRPr="00C241AF" w:rsidRDefault="00C241AF" w:rsidP="00C241AF">
      <w:pPr>
        <w:jc w:val="center"/>
        <w:rPr>
          <w:rFonts w:ascii="Arial" w:eastAsia="Cambria Math" w:hAnsi="Arial" w:cs="Arial"/>
          <w:sz w:val="24"/>
          <w:szCs w:val="24"/>
        </w:rPr>
      </w:pPr>
      <m:oMathPara>
        <m:oMath>
          <m:r>
            <w:rPr>
              <w:rFonts w:ascii="Cambria Math" w:eastAsia="Cambria Math" w:hAnsi="Cambria Math" w:cs="Arial"/>
              <w:sz w:val="24"/>
              <w:szCs w:val="24"/>
            </w:rPr>
            <m:t>R=</m:t>
          </m:r>
          <m:d>
            <m:dPr>
              <m:ctrlPr>
                <w:rPr>
                  <w:rFonts w:ascii="Cambria Math" w:eastAsia="Cambria Math" w:hAnsi="Cambria Math" w:cs="Arial"/>
                  <w:sz w:val="24"/>
                  <w:szCs w:val="24"/>
                  <w:lang w:val="es-ES_tradnl" w:eastAsia="es-ES"/>
                </w:rPr>
              </m:ctrlPr>
            </m:dPr>
            <m:e>
              <m:r>
                <w:rPr>
                  <w:rFonts w:ascii="Cambria Math" w:eastAsia="Cambria Math" w:hAnsi="Cambria Math" w:cs="Arial"/>
                  <w:sz w:val="24"/>
                  <w:szCs w:val="24"/>
                </w:rPr>
                <m:t>11,03 x SMMLV</m:t>
              </m:r>
            </m:e>
          </m:d>
          <m:r>
            <w:rPr>
              <w:rFonts w:ascii="Cambria Math" w:eastAsia="Cambria Math" w:hAnsi="Cambria Math" w:cs="Arial"/>
              <w:sz w:val="24"/>
              <w:szCs w:val="24"/>
            </w:rPr>
            <m:t xml:space="preserve"> r</m:t>
          </m:r>
        </m:oMath>
      </m:oMathPara>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Donde:</w:t>
      </w: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R = Valor monetaria de la importancia del riesgo</w:t>
      </w: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SMMLV = Salario mínimo mensual legal vigente </w:t>
      </w: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r = Riesgo</w:t>
      </w:r>
    </w:p>
    <w:p w:rsidR="008D5349" w:rsidRPr="008D5349" w:rsidRDefault="008D5349" w:rsidP="008D5349">
      <w:pPr>
        <w:spacing w:after="0" w:line="360" w:lineRule="auto"/>
        <w:jc w:val="both"/>
        <w:rPr>
          <w:rFonts w:ascii="Arial" w:eastAsia="Times New Roman" w:hAnsi="Arial" w:cs="Arial"/>
          <w:sz w:val="24"/>
          <w:szCs w:val="24"/>
          <w:lang w:eastAsia="es-CO"/>
        </w:rPr>
      </w:pPr>
    </w:p>
    <w:p w:rsidR="00C241AF" w:rsidRPr="00C241AF" w:rsidRDefault="00C241AF" w:rsidP="00C241AF">
      <w:pPr>
        <w:spacing w:after="0" w:line="360" w:lineRule="auto"/>
        <w:jc w:val="center"/>
        <w:rPr>
          <w:rFonts w:ascii="Arial" w:eastAsia="Arial" w:hAnsi="Arial" w:cs="Arial"/>
          <w:color w:val="FF0000"/>
          <w:sz w:val="24"/>
        </w:rPr>
      </w:pPr>
      <w:r w:rsidRPr="00C241AF">
        <w:rPr>
          <w:rFonts w:ascii="Arial" w:eastAsia="Arial" w:hAnsi="Arial" w:cs="Arial"/>
          <w:sz w:val="24"/>
        </w:rPr>
        <w:t>R = 11,03 x $1.300.000 x 4</w:t>
      </w:r>
    </w:p>
    <w:p w:rsidR="00C241AF" w:rsidRPr="00C241AF" w:rsidRDefault="00C241AF" w:rsidP="00C241AF">
      <w:pPr>
        <w:spacing w:after="0" w:line="360" w:lineRule="auto"/>
        <w:jc w:val="center"/>
        <w:rPr>
          <w:rFonts w:ascii="Arial" w:eastAsia="Arial" w:hAnsi="Arial" w:cs="Arial"/>
          <w:b/>
          <w:color w:val="FF0000"/>
          <w:sz w:val="24"/>
        </w:rPr>
      </w:pPr>
    </w:p>
    <w:p w:rsidR="008D5349" w:rsidRPr="00471746" w:rsidRDefault="00C241AF" w:rsidP="00C241AF">
      <w:pPr>
        <w:spacing w:after="0" w:line="360" w:lineRule="auto"/>
        <w:jc w:val="center"/>
        <w:rPr>
          <w:rFonts w:ascii="Arial" w:eastAsia="Arial" w:hAnsi="Arial" w:cs="Arial"/>
          <w:b/>
          <w:sz w:val="24"/>
        </w:rPr>
      </w:pPr>
      <w:r w:rsidRPr="00471746">
        <w:rPr>
          <w:rFonts w:ascii="Arial" w:eastAsia="Arial" w:hAnsi="Arial" w:cs="Arial"/>
          <w:b/>
          <w:sz w:val="24"/>
        </w:rPr>
        <w:t>R = 57.356.000</w:t>
      </w:r>
    </w:p>
    <w:p w:rsidR="00C241AF" w:rsidRPr="00C241AF" w:rsidRDefault="00C241AF" w:rsidP="00C241AF">
      <w:pPr>
        <w:spacing w:after="0" w:line="360" w:lineRule="auto"/>
        <w:jc w:val="center"/>
        <w:rPr>
          <w:rFonts w:ascii="Arial" w:eastAsia="Arial" w:hAnsi="Arial" w:cs="Arial"/>
          <w:color w:val="FF0000"/>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b/>
          <w:bCs/>
          <w:color w:val="000000"/>
          <w:sz w:val="24"/>
          <w:szCs w:val="24"/>
          <w:lang w:eastAsia="es-CO"/>
        </w:rPr>
        <w:t>6.4.     CIRCUNSTANCIAS AGRAVANTES Y ATENUANTES (A)</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 modificado, por la ley 2387 de 25 de julio de 2024.</w:t>
      </w:r>
    </w:p>
    <w:p w:rsidR="00FA6306" w:rsidRDefault="00FA6306" w:rsidP="00FA6306">
      <w:pPr>
        <w:spacing w:line="360" w:lineRule="auto"/>
        <w:jc w:val="both"/>
        <w:rPr>
          <w:rFonts w:ascii="Arial" w:eastAsia="Arial" w:hAnsi="Arial" w:cs="Arial"/>
          <w:color w:val="2F5496"/>
        </w:rPr>
      </w:pPr>
      <w:r>
        <w:rPr>
          <w:rFonts w:ascii="Arial" w:eastAsia="Arial" w:hAnsi="Arial" w:cs="Arial"/>
          <w:color w:val="000000"/>
        </w:rPr>
        <w:lastRenderedPageBreak/>
        <w:t xml:space="preserve">Para el presente caso, se determinan las siguientes circunstancias agravantes y atenuantes. </w:t>
      </w:r>
    </w:p>
    <w:p w:rsidR="00FA6306" w:rsidRDefault="00FA6306" w:rsidP="00FA6306">
      <w:pPr>
        <w:spacing w:line="360" w:lineRule="auto"/>
        <w:jc w:val="center"/>
        <w:rPr>
          <w:rFonts w:ascii="Arial" w:eastAsia="Arial" w:hAnsi="Arial" w:cs="Arial"/>
          <w:sz w:val="18"/>
          <w:szCs w:val="18"/>
        </w:rPr>
      </w:pPr>
      <w:r>
        <w:rPr>
          <w:rFonts w:ascii="Arial" w:eastAsia="Arial" w:hAnsi="Arial" w:cs="Arial"/>
          <w:sz w:val="18"/>
          <w:szCs w:val="18"/>
        </w:rPr>
        <w:t>Tabla 9. Circunstancias agravantes y atenuantes</w:t>
      </w:r>
    </w:p>
    <w:tbl>
      <w:tblPr>
        <w:tblW w:w="8533" w:type="dxa"/>
        <w:jc w:val="center"/>
        <w:tblLayout w:type="fixed"/>
        <w:tblLook w:val="0400" w:firstRow="0" w:lastRow="0" w:firstColumn="0" w:lastColumn="0" w:noHBand="0" w:noVBand="1"/>
      </w:tblPr>
      <w:tblGrid>
        <w:gridCol w:w="3575"/>
        <w:gridCol w:w="3518"/>
        <w:gridCol w:w="1440"/>
      </w:tblGrid>
      <w:tr w:rsidR="00FA6306" w:rsidRPr="00A8598B" w:rsidTr="008544FE">
        <w:trPr>
          <w:jc w:val="center"/>
        </w:trPr>
        <w:tc>
          <w:tcPr>
            <w:tcW w:w="3575" w:type="dxa"/>
            <w:tcBorders>
              <w:top w:val="single" w:sz="4" w:space="0" w:color="000000"/>
              <w:left w:val="single" w:sz="4" w:space="0" w:color="000000"/>
              <w:bottom w:val="single" w:sz="4" w:space="0" w:color="000000"/>
              <w:right w:val="nil"/>
            </w:tcBorders>
            <w:shd w:val="clear" w:color="auto" w:fill="E7E6E6" w:themeFill="background2"/>
          </w:tcPr>
          <w:p w:rsidR="00FA6306" w:rsidRPr="00A8598B" w:rsidRDefault="00FA6306" w:rsidP="00644A78">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Circunstancias Agravantes</w:t>
            </w:r>
          </w:p>
        </w:tc>
        <w:tc>
          <w:tcPr>
            <w:tcW w:w="3518" w:type="dxa"/>
            <w:tcBorders>
              <w:top w:val="single" w:sz="4" w:space="0" w:color="000000"/>
              <w:left w:val="single" w:sz="4" w:space="0" w:color="000000"/>
              <w:bottom w:val="single" w:sz="4" w:space="0" w:color="000000"/>
              <w:right w:val="nil"/>
            </w:tcBorders>
            <w:shd w:val="clear" w:color="auto" w:fill="E7E6E6" w:themeFill="background2"/>
          </w:tcPr>
          <w:p w:rsidR="00FA6306" w:rsidRPr="00A8598B" w:rsidRDefault="00FA6306" w:rsidP="00644A78">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Análisis</w:t>
            </w:r>
          </w:p>
        </w:tc>
        <w:tc>
          <w:tcPr>
            <w:tcW w:w="1440"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FA6306" w:rsidRPr="00A8598B" w:rsidRDefault="00FA6306" w:rsidP="00644A78">
            <w:pPr>
              <w:tabs>
                <w:tab w:val="left" w:pos="-720"/>
                <w:tab w:val="left" w:pos="708"/>
              </w:tabs>
              <w:jc w:val="center"/>
              <w:rPr>
                <w:rFonts w:ascii="Arial" w:eastAsia="Arial" w:hAnsi="Arial" w:cs="Arial"/>
                <w:sz w:val="20"/>
                <w:szCs w:val="18"/>
              </w:rPr>
            </w:pPr>
            <w:r w:rsidRPr="00A8598B">
              <w:rPr>
                <w:rFonts w:ascii="Arial" w:eastAsia="Arial" w:hAnsi="Arial" w:cs="Arial"/>
                <w:b/>
                <w:sz w:val="20"/>
                <w:szCs w:val="18"/>
              </w:rPr>
              <w:t>Valor</w:t>
            </w:r>
          </w:p>
        </w:tc>
      </w:tr>
      <w:tr w:rsidR="00FA6306" w:rsidRPr="00A8598B" w:rsidTr="00FA6306">
        <w:trPr>
          <w:jc w:val="center"/>
        </w:trPr>
        <w:tc>
          <w:tcPr>
            <w:tcW w:w="3575" w:type="dxa"/>
            <w:tcBorders>
              <w:top w:val="single" w:sz="4" w:space="0" w:color="000000"/>
              <w:left w:val="single" w:sz="4" w:space="0" w:color="000000"/>
              <w:bottom w:val="single" w:sz="4" w:space="0" w:color="000000"/>
              <w:right w:val="nil"/>
            </w:tcBorders>
            <w:vAlign w:val="center"/>
          </w:tcPr>
          <w:p w:rsidR="00FA6306" w:rsidRPr="00A8598B" w:rsidRDefault="00FA6306" w:rsidP="00644A78">
            <w:pPr>
              <w:tabs>
                <w:tab w:val="left" w:pos="-720"/>
                <w:tab w:val="left" w:pos="708"/>
              </w:tabs>
              <w:jc w:val="both"/>
              <w:rPr>
                <w:rFonts w:ascii="Arial" w:eastAsia="Arial" w:hAnsi="Arial" w:cs="Arial"/>
                <w:sz w:val="20"/>
                <w:szCs w:val="18"/>
              </w:rPr>
            </w:pPr>
            <w:r w:rsidRPr="00A8598B">
              <w:rPr>
                <w:rFonts w:ascii="Arial" w:eastAsia="Arial" w:hAnsi="Arial" w:cs="Arial"/>
                <w:sz w:val="20"/>
                <w:szCs w:val="18"/>
              </w:rPr>
              <w:t xml:space="preserve">Obtener provecho económico para </w:t>
            </w:r>
            <w:proofErr w:type="spellStart"/>
            <w:r w:rsidRPr="00A8598B">
              <w:rPr>
                <w:rFonts w:ascii="Arial" w:eastAsia="Arial" w:hAnsi="Arial" w:cs="Arial"/>
                <w:sz w:val="20"/>
                <w:szCs w:val="18"/>
              </w:rPr>
              <w:t>si</w:t>
            </w:r>
            <w:proofErr w:type="spellEnd"/>
            <w:r w:rsidRPr="00A8598B">
              <w:rPr>
                <w:rFonts w:ascii="Arial" w:eastAsia="Arial" w:hAnsi="Arial" w:cs="Arial"/>
                <w:sz w:val="20"/>
                <w:szCs w:val="18"/>
              </w:rPr>
              <w:t xml:space="preserve"> o para un tercero</w:t>
            </w:r>
          </w:p>
        </w:tc>
        <w:tc>
          <w:tcPr>
            <w:tcW w:w="3518" w:type="dxa"/>
            <w:tcBorders>
              <w:top w:val="single" w:sz="4" w:space="0" w:color="000000"/>
              <w:left w:val="single" w:sz="4" w:space="0" w:color="000000"/>
              <w:bottom w:val="single" w:sz="4" w:space="0" w:color="000000"/>
              <w:right w:val="nil"/>
            </w:tcBorders>
          </w:tcPr>
          <w:p w:rsidR="00FA6306" w:rsidRPr="00A8598B" w:rsidRDefault="00FA6306" w:rsidP="00644A78">
            <w:pPr>
              <w:jc w:val="both"/>
              <w:rPr>
                <w:rFonts w:ascii="Arial" w:eastAsia="Arial" w:hAnsi="Arial" w:cs="Arial"/>
                <w:sz w:val="20"/>
                <w:szCs w:val="18"/>
              </w:rPr>
            </w:pPr>
            <w:r>
              <w:rPr>
                <w:rFonts w:ascii="Arial" w:eastAsia="Arial" w:hAnsi="Arial" w:cs="Arial"/>
                <w:sz w:val="20"/>
                <w:szCs w:val="18"/>
              </w:rPr>
              <w:t>E</w:t>
            </w:r>
            <w:r w:rsidRPr="00A8598B">
              <w:rPr>
                <w:rFonts w:ascii="Arial" w:eastAsia="Arial" w:hAnsi="Arial" w:cs="Arial"/>
                <w:sz w:val="20"/>
                <w:szCs w:val="18"/>
              </w:rPr>
              <w:t>xiste un beneficio ilícito relacionado con los costos evitados el cual no pudo ser calculado. En consecuencia, se debe aplicar esta circunstancia de agravación, tal como lo establece la Metodología para el Cálculo de Multas por Infracción a la Normativa Ambienta</w:t>
            </w:r>
          </w:p>
        </w:tc>
        <w:tc>
          <w:tcPr>
            <w:tcW w:w="1440" w:type="dxa"/>
            <w:tcBorders>
              <w:top w:val="single" w:sz="4" w:space="0" w:color="000000"/>
              <w:left w:val="single" w:sz="4" w:space="0" w:color="000000"/>
              <w:bottom w:val="single" w:sz="4" w:space="0" w:color="000000"/>
              <w:right w:val="single" w:sz="4" w:space="0" w:color="000000"/>
            </w:tcBorders>
            <w:vAlign w:val="center"/>
          </w:tcPr>
          <w:p w:rsidR="00FA6306" w:rsidRPr="00A8598B" w:rsidRDefault="00FA6306" w:rsidP="00644A78">
            <w:pPr>
              <w:tabs>
                <w:tab w:val="left" w:pos="-720"/>
                <w:tab w:val="left" w:pos="708"/>
              </w:tabs>
              <w:jc w:val="center"/>
              <w:rPr>
                <w:rFonts w:ascii="Arial" w:eastAsia="Arial" w:hAnsi="Arial" w:cs="Arial"/>
                <w:sz w:val="20"/>
                <w:szCs w:val="18"/>
              </w:rPr>
            </w:pPr>
            <w:r w:rsidRPr="00A8598B">
              <w:rPr>
                <w:rFonts w:ascii="Arial" w:eastAsia="Arial" w:hAnsi="Arial" w:cs="Arial"/>
                <w:sz w:val="20"/>
                <w:szCs w:val="18"/>
              </w:rPr>
              <w:t>0,2</w:t>
            </w:r>
          </w:p>
        </w:tc>
      </w:tr>
      <w:tr w:rsidR="00FA6306" w:rsidRPr="00A8598B" w:rsidTr="008544FE">
        <w:trPr>
          <w:jc w:val="center"/>
        </w:trPr>
        <w:tc>
          <w:tcPr>
            <w:tcW w:w="7093" w:type="dxa"/>
            <w:gridSpan w:val="2"/>
            <w:tcBorders>
              <w:top w:val="single" w:sz="4" w:space="0" w:color="000000"/>
              <w:left w:val="single" w:sz="4" w:space="0" w:color="000000"/>
              <w:bottom w:val="single" w:sz="4" w:space="0" w:color="000000"/>
              <w:right w:val="nil"/>
            </w:tcBorders>
            <w:shd w:val="clear" w:color="auto" w:fill="E7E6E6" w:themeFill="background2"/>
          </w:tcPr>
          <w:p w:rsidR="00FA6306" w:rsidRPr="00A8598B" w:rsidRDefault="00FA6306" w:rsidP="00644A78">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Total, agravantes</w:t>
            </w:r>
          </w:p>
        </w:tc>
        <w:tc>
          <w:tcPr>
            <w:tcW w:w="1440" w:type="dxa"/>
            <w:tcBorders>
              <w:top w:val="single" w:sz="4" w:space="0" w:color="000000"/>
              <w:left w:val="single" w:sz="4" w:space="0" w:color="000000"/>
              <w:bottom w:val="single" w:sz="4" w:space="0" w:color="000000"/>
              <w:right w:val="single" w:sz="4" w:space="0" w:color="000000"/>
            </w:tcBorders>
            <w:vAlign w:val="center"/>
          </w:tcPr>
          <w:p w:rsidR="00FA6306" w:rsidRPr="00A8598B" w:rsidRDefault="00FA6306" w:rsidP="00644A78">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0,2</w:t>
            </w:r>
          </w:p>
        </w:tc>
      </w:tr>
      <w:tr w:rsidR="00FA6306" w:rsidRPr="00A8598B" w:rsidTr="008544FE">
        <w:trPr>
          <w:jc w:val="center"/>
        </w:trPr>
        <w:tc>
          <w:tcPr>
            <w:tcW w:w="3575" w:type="dxa"/>
            <w:tcBorders>
              <w:top w:val="single" w:sz="4" w:space="0" w:color="000000"/>
              <w:left w:val="single" w:sz="4" w:space="0" w:color="000000"/>
              <w:bottom w:val="single" w:sz="4" w:space="0" w:color="000000"/>
              <w:right w:val="nil"/>
            </w:tcBorders>
            <w:shd w:val="clear" w:color="auto" w:fill="E7E6E6" w:themeFill="background2"/>
          </w:tcPr>
          <w:p w:rsidR="00FA6306" w:rsidRPr="00A8598B" w:rsidRDefault="00FA6306" w:rsidP="00644A78">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Circunstancias atenuantes</w:t>
            </w:r>
          </w:p>
        </w:tc>
        <w:tc>
          <w:tcPr>
            <w:tcW w:w="3518" w:type="dxa"/>
            <w:tcBorders>
              <w:top w:val="single" w:sz="4" w:space="0" w:color="000000"/>
              <w:left w:val="single" w:sz="4" w:space="0" w:color="000000"/>
              <w:bottom w:val="single" w:sz="4" w:space="0" w:color="000000"/>
              <w:right w:val="nil"/>
            </w:tcBorders>
            <w:shd w:val="clear" w:color="auto" w:fill="E7E6E6" w:themeFill="background2"/>
          </w:tcPr>
          <w:p w:rsidR="00FA6306" w:rsidRPr="00A8598B" w:rsidRDefault="00FA6306" w:rsidP="00644A78">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Análisis</w:t>
            </w:r>
          </w:p>
        </w:tc>
        <w:tc>
          <w:tcPr>
            <w:tcW w:w="1440"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FA6306" w:rsidRPr="00A8598B" w:rsidRDefault="00FA6306" w:rsidP="00644A78">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Valor</w:t>
            </w:r>
          </w:p>
        </w:tc>
      </w:tr>
      <w:tr w:rsidR="00FA6306" w:rsidRPr="00A8598B" w:rsidTr="00FA6306">
        <w:trPr>
          <w:jc w:val="center"/>
        </w:trPr>
        <w:tc>
          <w:tcPr>
            <w:tcW w:w="3575" w:type="dxa"/>
            <w:tcBorders>
              <w:top w:val="single" w:sz="4" w:space="0" w:color="000000"/>
              <w:left w:val="single" w:sz="4" w:space="0" w:color="000000"/>
              <w:bottom w:val="single" w:sz="4" w:space="0" w:color="000000"/>
              <w:right w:val="nil"/>
            </w:tcBorders>
            <w:vAlign w:val="center"/>
          </w:tcPr>
          <w:p w:rsidR="00FA6306" w:rsidRPr="00A8598B" w:rsidRDefault="00FA6306" w:rsidP="00644A78">
            <w:pPr>
              <w:tabs>
                <w:tab w:val="left" w:pos="-720"/>
                <w:tab w:val="left" w:pos="708"/>
              </w:tabs>
              <w:jc w:val="both"/>
              <w:rPr>
                <w:rFonts w:ascii="Arial" w:eastAsia="Arial" w:hAnsi="Arial" w:cs="Arial"/>
                <w:sz w:val="20"/>
                <w:szCs w:val="18"/>
              </w:rPr>
            </w:pPr>
            <w:r w:rsidRPr="00A8598B">
              <w:rPr>
                <w:rFonts w:ascii="Arial" w:eastAsia="Arial" w:hAnsi="Arial" w:cs="Arial"/>
                <w:sz w:val="20"/>
                <w:szCs w:val="18"/>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tcPr>
          <w:p w:rsidR="00FA6306" w:rsidRPr="00A8598B" w:rsidRDefault="00FA6306" w:rsidP="00644A78">
            <w:pPr>
              <w:jc w:val="both"/>
              <w:rPr>
                <w:rFonts w:ascii="Arial" w:eastAsia="Arial" w:hAnsi="Arial" w:cs="Arial"/>
                <w:sz w:val="20"/>
                <w:szCs w:val="18"/>
              </w:rPr>
            </w:pPr>
            <w:r w:rsidRPr="00A8598B">
              <w:rPr>
                <w:rFonts w:ascii="Arial" w:eastAsia="Arial" w:hAnsi="Arial" w:cs="Arial"/>
                <w:sz w:val="20"/>
                <w:szCs w:val="18"/>
              </w:rPr>
              <w:t>Teniendo en cuenta que la infracción fue evaluada bajo el riesgo de afectación,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tcPr>
          <w:p w:rsidR="00FA6306" w:rsidRPr="00A8598B" w:rsidRDefault="00FA6306" w:rsidP="00644A78">
            <w:pPr>
              <w:tabs>
                <w:tab w:val="left" w:pos="-720"/>
                <w:tab w:val="left" w:pos="708"/>
              </w:tabs>
              <w:jc w:val="both"/>
              <w:rPr>
                <w:rFonts w:ascii="Arial" w:eastAsia="Arial" w:hAnsi="Arial" w:cs="Arial"/>
                <w:sz w:val="20"/>
                <w:szCs w:val="18"/>
              </w:rPr>
            </w:pPr>
            <w:r w:rsidRPr="00A8598B">
              <w:rPr>
                <w:rFonts w:ascii="Arial" w:eastAsia="Arial" w:hAnsi="Arial" w:cs="Arial"/>
                <w:sz w:val="20"/>
                <w:szCs w:val="18"/>
              </w:rPr>
              <w:t>Circunstancia valorada en la importancia de la afectación</w:t>
            </w:r>
          </w:p>
        </w:tc>
      </w:tr>
    </w:tbl>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Default="00471746" w:rsidP="00471746">
      <w:pPr>
        <w:spacing w:after="0" w:line="360" w:lineRule="auto"/>
        <w:jc w:val="center"/>
        <w:rPr>
          <w:rFonts w:ascii="Arial" w:eastAsia="Times New Roman" w:hAnsi="Arial" w:cs="Arial"/>
          <w:sz w:val="24"/>
          <w:szCs w:val="24"/>
          <w:lang w:eastAsia="es-CO"/>
        </w:rPr>
      </w:pPr>
      <w:r>
        <w:rPr>
          <w:rFonts w:ascii="Arial" w:eastAsia="Times New Roman" w:hAnsi="Arial" w:cs="Arial"/>
          <w:b/>
          <w:bCs/>
          <w:color w:val="000000"/>
          <w:sz w:val="24"/>
          <w:szCs w:val="24"/>
          <w:lang w:eastAsia="es-CO"/>
        </w:rPr>
        <w:t>A = 0</w:t>
      </w:r>
      <w:r w:rsidR="00FA6306">
        <w:rPr>
          <w:rFonts w:ascii="Arial" w:eastAsia="Times New Roman" w:hAnsi="Arial" w:cs="Arial"/>
          <w:b/>
          <w:bCs/>
          <w:color w:val="000000"/>
          <w:sz w:val="24"/>
          <w:szCs w:val="24"/>
          <w:lang w:eastAsia="es-CO"/>
        </w:rPr>
        <w:t>,2</w:t>
      </w:r>
    </w:p>
    <w:p w:rsidR="00471746" w:rsidRPr="008D5349" w:rsidRDefault="00471746" w:rsidP="00471746">
      <w:pPr>
        <w:spacing w:after="0" w:line="360" w:lineRule="auto"/>
        <w:jc w:val="center"/>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b/>
          <w:bCs/>
          <w:color w:val="000000"/>
          <w:sz w:val="24"/>
          <w:szCs w:val="24"/>
          <w:lang w:eastAsia="es-CO"/>
        </w:rPr>
        <w:t>6.5.   COSTOS ASOCIADOS (Ca)</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La variable costos asociados, corresponde a aquellas erogaciones en las cuales incurre la autoridad ambiental durante el proceso sancionatorio y que son responsabilidad del infractor.  </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Para este caso y teniendo en cuenta que la Autoridad Ambiental no incurrió en costos adicionales a los de seguimiento y control propios de la Entidad, no se configuran costos asociados.</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C241AF">
      <w:pPr>
        <w:spacing w:after="0" w:line="360" w:lineRule="auto"/>
        <w:jc w:val="center"/>
        <w:rPr>
          <w:rFonts w:ascii="Arial" w:eastAsia="Times New Roman" w:hAnsi="Arial" w:cs="Arial"/>
          <w:sz w:val="24"/>
          <w:szCs w:val="24"/>
          <w:lang w:eastAsia="es-CO"/>
        </w:rPr>
      </w:pPr>
      <w:r w:rsidRPr="008D5349">
        <w:rPr>
          <w:rFonts w:ascii="Arial" w:eastAsia="Times New Roman" w:hAnsi="Arial" w:cs="Arial"/>
          <w:b/>
          <w:bCs/>
          <w:color w:val="000000"/>
          <w:sz w:val="24"/>
          <w:szCs w:val="24"/>
          <w:lang w:eastAsia="es-CO"/>
        </w:rPr>
        <w:t>Ca = 0</w:t>
      </w:r>
    </w:p>
    <w:p w:rsidR="008D5349" w:rsidRPr="008D5349" w:rsidRDefault="008D5349" w:rsidP="008D5349">
      <w:pPr>
        <w:spacing w:after="24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b/>
          <w:bCs/>
          <w:color w:val="000000"/>
          <w:sz w:val="24"/>
          <w:szCs w:val="24"/>
          <w:lang w:eastAsia="es-CO"/>
        </w:rPr>
        <w:lastRenderedPageBreak/>
        <w:t>6.6.  CAPACIDAD SOCIOECONÓMICA DEL INFRACTOR (CS)</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Para el cálculo de la Capacidad Socioeconómica del presunto Infractor se tendrá en cuenta la diferenciación entre personas naturales, personas jurídicas y entes territoriales, de conformidad con las tablas definidas en la Resolución 2086 de 2010.</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20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Para efectos de la clasificación del tamaño empresarial se tendrá como criterio exclusivo los ingresos por actividades ordinarias anuales, según lo establece el Decreto 957 del 5 junio de 2019 en su artículo 2.2.1.13.2.1. El mencionado Decreto en su artículo 2.2.2.1.13.2.3 también menciona lo siguiente:</w:t>
      </w:r>
    </w:p>
    <w:p w:rsidR="008D5349" w:rsidRPr="008D5349" w:rsidRDefault="008D5349" w:rsidP="008D5349">
      <w:pPr>
        <w:spacing w:after="200" w:line="360" w:lineRule="auto"/>
        <w:jc w:val="both"/>
        <w:rPr>
          <w:rFonts w:ascii="Arial" w:eastAsia="Times New Roman" w:hAnsi="Arial" w:cs="Arial"/>
          <w:sz w:val="24"/>
          <w:szCs w:val="24"/>
          <w:lang w:eastAsia="es-CO"/>
        </w:rPr>
      </w:pPr>
      <w:r w:rsidRPr="008D5349">
        <w:rPr>
          <w:rFonts w:ascii="Arial" w:eastAsia="Times New Roman" w:hAnsi="Arial" w:cs="Arial"/>
          <w:i/>
          <w:iCs/>
          <w:color w:val="000000"/>
          <w:sz w:val="24"/>
          <w:szCs w:val="24"/>
          <w:lang w:eastAsia="es-CO"/>
        </w:rPr>
        <w:t>“(…) Para efectos de la clasificación de que trata el presente Capítulo, se entenderá que el concepto de ventas brutas anuales se asimila al de ingresos por actividades ordinarias”.</w:t>
      </w:r>
    </w:p>
    <w:p w:rsidR="008D5349" w:rsidRDefault="008D5349" w:rsidP="008D5349">
      <w:pPr>
        <w:spacing w:after="200" w:line="360" w:lineRule="auto"/>
        <w:jc w:val="both"/>
        <w:rPr>
          <w:rFonts w:ascii="Arial" w:eastAsia="Times New Roman" w:hAnsi="Arial" w:cs="Arial"/>
          <w:color w:val="000000"/>
          <w:sz w:val="24"/>
          <w:szCs w:val="24"/>
          <w:lang w:eastAsia="es-CO"/>
        </w:rPr>
      </w:pPr>
      <w:r w:rsidRPr="008D5349">
        <w:rPr>
          <w:rFonts w:ascii="Arial" w:eastAsia="Times New Roman" w:hAnsi="Arial" w:cs="Arial"/>
          <w:color w:val="000000"/>
          <w:sz w:val="24"/>
          <w:szCs w:val="24"/>
          <w:lang w:eastAsia="es-CO"/>
        </w:rPr>
        <w:t xml:space="preserve">Siendo así, consultado el Registro Único Empresarial y Social de Cámaras de Comercio, se encuentra que la sociedad </w:t>
      </w:r>
      <w:r w:rsidR="00471746" w:rsidRPr="00471746">
        <w:rPr>
          <w:rFonts w:ascii="Arial" w:eastAsia="Times New Roman" w:hAnsi="Arial" w:cs="Arial"/>
          <w:color w:val="000000"/>
          <w:sz w:val="24"/>
          <w:szCs w:val="24"/>
          <w:lang w:eastAsia="es-CO"/>
        </w:rPr>
        <w:t>COMPAÑIA DE TRANSPORTADORES SANTAFE DE BOGOTA SOCIEDAD ANONIMA -  COTRANSFEBO S.A</w:t>
      </w:r>
      <w:r w:rsidRPr="008D5349">
        <w:rPr>
          <w:rFonts w:ascii="Arial" w:eastAsia="Times New Roman" w:hAnsi="Arial" w:cs="Arial"/>
          <w:color w:val="000000"/>
          <w:sz w:val="24"/>
          <w:szCs w:val="24"/>
          <w:lang w:eastAsia="es-CO"/>
        </w:rPr>
        <w:t xml:space="preserve"> identificada con </w:t>
      </w:r>
      <w:r w:rsidR="00471746" w:rsidRPr="00471746">
        <w:rPr>
          <w:rFonts w:ascii="Arial" w:eastAsia="Times New Roman" w:hAnsi="Arial" w:cs="Arial"/>
          <w:color w:val="000000"/>
          <w:sz w:val="24"/>
          <w:szCs w:val="24"/>
          <w:lang w:eastAsia="es-CO"/>
        </w:rPr>
        <w:t>NIT. 832.003.504-2</w:t>
      </w:r>
      <w:r w:rsidRPr="008D5349">
        <w:rPr>
          <w:rFonts w:ascii="Arial" w:eastAsia="Times New Roman" w:hAnsi="Arial" w:cs="Arial"/>
          <w:color w:val="000000"/>
          <w:sz w:val="24"/>
          <w:szCs w:val="24"/>
          <w:lang w:eastAsia="es-CO"/>
        </w:rPr>
        <w:t xml:space="preserve">, </w:t>
      </w:r>
      <w:r w:rsidR="00FA6306">
        <w:rPr>
          <w:rFonts w:ascii="Arial" w:eastAsia="Times New Roman" w:hAnsi="Arial" w:cs="Arial"/>
          <w:color w:val="000000"/>
          <w:sz w:val="24"/>
          <w:szCs w:val="24"/>
          <w:lang w:eastAsia="es-CO"/>
        </w:rPr>
        <w:t xml:space="preserve">no </w:t>
      </w:r>
      <w:r w:rsidRPr="008D5349">
        <w:rPr>
          <w:rFonts w:ascii="Arial" w:eastAsia="Times New Roman" w:hAnsi="Arial" w:cs="Arial"/>
          <w:color w:val="000000"/>
          <w:sz w:val="24"/>
          <w:szCs w:val="24"/>
          <w:lang w:eastAsia="es-CO"/>
        </w:rPr>
        <w:t xml:space="preserve">cuenta con </w:t>
      </w:r>
      <w:r w:rsidR="00FA6306">
        <w:rPr>
          <w:rFonts w:ascii="Arial" w:eastAsia="Times New Roman" w:hAnsi="Arial" w:cs="Arial"/>
          <w:color w:val="000000"/>
          <w:sz w:val="24"/>
          <w:szCs w:val="24"/>
          <w:lang w:eastAsia="es-CO"/>
        </w:rPr>
        <w:t xml:space="preserve">reporte de 2023 ante el RUES, en este sentido y  en beneficio del infractor se le asigna la mínima ponderación dispuesta en la </w:t>
      </w:r>
      <w:r w:rsidR="006E69A7">
        <w:rPr>
          <w:rFonts w:ascii="Arial" w:eastAsia="Times New Roman" w:hAnsi="Arial" w:cs="Arial"/>
          <w:color w:val="000000"/>
          <w:sz w:val="24"/>
          <w:szCs w:val="24"/>
          <w:lang w:eastAsia="es-CO"/>
        </w:rPr>
        <w:t>metodología</w:t>
      </w:r>
      <w:r w:rsidRPr="008D5349">
        <w:rPr>
          <w:rFonts w:ascii="Arial" w:eastAsia="Times New Roman" w:hAnsi="Arial" w:cs="Arial"/>
          <w:color w:val="000000"/>
          <w:sz w:val="24"/>
          <w:szCs w:val="24"/>
          <w:lang w:eastAsia="es-CO"/>
        </w:rPr>
        <w:t>. </w:t>
      </w:r>
    </w:p>
    <w:p w:rsidR="00881E46" w:rsidRDefault="00FA6306" w:rsidP="00881E46">
      <w:pPr>
        <w:spacing w:after="200" w:line="360" w:lineRule="auto"/>
        <w:jc w:val="center"/>
        <w:rPr>
          <w:rFonts w:ascii="Arial" w:eastAsia="Times New Roman" w:hAnsi="Arial" w:cs="Arial"/>
          <w:color w:val="000000"/>
          <w:sz w:val="24"/>
          <w:szCs w:val="24"/>
          <w:lang w:eastAsia="es-CO"/>
        </w:rPr>
      </w:pPr>
      <w:r w:rsidRPr="00FA6306">
        <w:rPr>
          <w:rFonts w:ascii="Arial" w:eastAsia="Times New Roman" w:hAnsi="Arial" w:cs="Arial"/>
          <w:noProof/>
          <w:color w:val="000000"/>
          <w:sz w:val="24"/>
          <w:szCs w:val="24"/>
          <w:lang w:eastAsia="es-CO"/>
        </w:rPr>
        <w:lastRenderedPageBreak/>
        <w:drawing>
          <wp:inline distT="0" distB="0" distL="0" distR="0" wp14:anchorId="5A3C48E0" wp14:editId="1D143C58">
            <wp:extent cx="4495800" cy="4106652"/>
            <wp:effectExtent l="0" t="0" r="0" b="825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502641" cy="4112901"/>
                    </a:xfrm>
                    <a:prstGeom prst="rect">
                      <a:avLst/>
                    </a:prstGeom>
                  </pic:spPr>
                </pic:pic>
              </a:graphicData>
            </a:graphic>
          </wp:inline>
        </w:drawing>
      </w:r>
    </w:p>
    <w:p w:rsidR="008D5349" w:rsidRPr="00881E46" w:rsidRDefault="008D5349" w:rsidP="00881E46">
      <w:pPr>
        <w:spacing w:after="0" w:line="360" w:lineRule="auto"/>
        <w:jc w:val="center"/>
        <w:rPr>
          <w:rFonts w:ascii="Arial" w:eastAsia="Times New Roman" w:hAnsi="Arial" w:cs="Arial"/>
          <w:sz w:val="24"/>
          <w:szCs w:val="24"/>
          <w:lang w:eastAsia="es-CO"/>
        </w:rPr>
      </w:pPr>
      <w:r w:rsidRPr="00881E46">
        <w:rPr>
          <w:rFonts w:ascii="Arial" w:eastAsia="Times New Roman" w:hAnsi="Arial" w:cs="Arial"/>
          <w:sz w:val="24"/>
          <w:szCs w:val="24"/>
          <w:lang w:eastAsia="es-CO"/>
        </w:rPr>
        <w:t>Fuente: RUES</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81E46" w:rsidP="00C241AF">
      <w:pPr>
        <w:spacing w:after="0" w:line="360" w:lineRule="auto"/>
        <w:jc w:val="center"/>
        <w:rPr>
          <w:rFonts w:ascii="Arial" w:eastAsia="Times New Roman" w:hAnsi="Arial" w:cs="Arial"/>
          <w:sz w:val="24"/>
          <w:szCs w:val="24"/>
          <w:lang w:eastAsia="es-CO"/>
        </w:rPr>
      </w:pPr>
      <w:r>
        <w:rPr>
          <w:rFonts w:ascii="Arial" w:eastAsia="Times New Roman" w:hAnsi="Arial" w:cs="Arial"/>
          <w:b/>
          <w:bCs/>
          <w:color w:val="000000"/>
          <w:sz w:val="24"/>
          <w:szCs w:val="24"/>
          <w:lang w:eastAsia="es-CO"/>
        </w:rPr>
        <w:t>Cs = 0,25</w:t>
      </w: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sz w:val="24"/>
          <w:szCs w:val="24"/>
          <w:lang w:eastAsia="es-CO"/>
        </w:rPr>
        <w:br/>
      </w:r>
    </w:p>
    <w:p w:rsidR="008D5349" w:rsidRPr="008D5349" w:rsidRDefault="008D5349" w:rsidP="008D5349">
      <w:pPr>
        <w:numPr>
          <w:ilvl w:val="0"/>
          <w:numId w:val="10"/>
        </w:numPr>
        <w:spacing w:after="0" w:line="360" w:lineRule="auto"/>
        <w:jc w:val="both"/>
        <w:textAlignment w:val="baseline"/>
        <w:rPr>
          <w:rFonts w:ascii="Arial" w:eastAsia="Times New Roman" w:hAnsi="Arial" w:cs="Arial"/>
          <w:b/>
          <w:bCs/>
          <w:color w:val="000000"/>
          <w:sz w:val="24"/>
          <w:szCs w:val="24"/>
          <w:lang w:eastAsia="es-CO"/>
        </w:rPr>
      </w:pPr>
      <w:r w:rsidRPr="008D5349">
        <w:rPr>
          <w:rFonts w:ascii="Arial" w:eastAsia="Times New Roman" w:hAnsi="Arial" w:cs="Arial"/>
          <w:b/>
          <w:bCs/>
          <w:color w:val="000000"/>
          <w:sz w:val="24"/>
          <w:szCs w:val="24"/>
          <w:lang w:eastAsia="es-CO"/>
        </w:rPr>
        <w:t>CÁLCULO DE LA MULTA</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Dando cumplimiento al artículo 4 de la Resolución MAVDT 2086 de 2010 del Ministerio de Ambiente y Desarrollo Sostenible y habiendo adelantado la metodología para la tasación de multa, se da evaluación a la siguiente modelación matemática:</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C241AF">
      <w:pPr>
        <w:spacing w:after="0" w:line="360" w:lineRule="auto"/>
        <w:jc w:val="center"/>
        <w:rPr>
          <w:rFonts w:ascii="Arial" w:eastAsia="Times New Roman" w:hAnsi="Arial" w:cs="Arial"/>
          <w:sz w:val="24"/>
          <w:szCs w:val="24"/>
          <w:lang w:eastAsia="es-CO"/>
        </w:rPr>
      </w:pPr>
      <w:r w:rsidRPr="008D5349">
        <w:rPr>
          <w:rFonts w:ascii="Arial" w:eastAsia="Times New Roman" w:hAnsi="Arial" w:cs="Arial"/>
          <w:b/>
          <w:bCs/>
          <w:color w:val="000000"/>
          <w:sz w:val="24"/>
          <w:szCs w:val="24"/>
          <w:lang w:eastAsia="es-CO"/>
        </w:rPr>
        <w:t>Multa = B + [(α *r) * (1+ A) + Ca] ∗Cs</w:t>
      </w:r>
    </w:p>
    <w:p w:rsidR="008D5349" w:rsidRPr="008D5349" w:rsidRDefault="00FA6306" w:rsidP="00C241AF">
      <w:pPr>
        <w:spacing w:after="0" w:line="360" w:lineRule="auto"/>
        <w:jc w:val="center"/>
        <w:rPr>
          <w:rFonts w:ascii="Arial" w:eastAsia="Times New Roman" w:hAnsi="Arial" w:cs="Arial"/>
          <w:sz w:val="24"/>
          <w:szCs w:val="24"/>
          <w:lang w:eastAsia="es-CO"/>
        </w:rPr>
      </w:pPr>
      <w:r>
        <w:rPr>
          <w:rFonts w:ascii="Arial" w:eastAsia="Times New Roman" w:hAnsi="Arial" w:cs="Arial"/>
          <w:color w:val="000000"/>
          <w:sz w:val="18"/>
          <w:szCs w:val="24"/>
          <w:shd w:val="clear" w:color="auto" w:fill="FFFFFF"/>
          <w:lang w:eastAsia="es-CO"/>
        </w:rPr>
        <w:t>Tabla 10</w:t>
      </w:r>
      <w:r w:rsidR="008D5349" w:rsidRPr="00881E46">
        <w:rPr>
          <w:rFonts w:ascii="Arial" w:eastAsia="Times New Roman" w:hAnsi="Arial" w:cs="Arial"/>
          <w:color w:val="000000"/>
          <w:sz w:val="18"/>
          <w:szCs w:val="24"/>
          <w:shd w:val="clear" w:color="auto" w:fill="FFFFFF"/>
          <w:lang w:eastAsia="es-CO"/>
        </w:rPr>
        <w:t>. Resumen de las variables cálculo de la multa</w:t>
      </w:r>
    </w:p>
    <w:tbl>
      <w:tblPr>
        <w:tblW w:w="0" w:type="auto"/>
        <w:jc w:val="center"/>
        <w:tblCellMar>
          <w:top w:w="15" w:type="dxa"/>
          <w:left w:w="15" w:type="dxa"/>
          <w:bottom w:w="15" w:type="dxa"/>
          <w:right w:w="15" w:type="dxa"/>
        </w:tblCellMar>
        <w:tblLook w:val="04A0" w:firstRow="1" w:lastRow="0" w:firstColumn="1" w:lastColumn="0" w:noHBand="0" w:noVBand="1"/>
      </w:tblPr>
      <w:tblGrid>
        <w:gridCol w:w="3114"/>
        <w:gridCol w:w="1805"/>
      </w:tblGrid>
      <w:tr w:rsidR="008D5349" w:rsidRPr="008D5349" w:rsidTr="00C241AF">
        <w:trPr>
          <w:trHeight w:val="315"/>
          <w:jc w:val="center"/>
        </w:trPr>
        <w:tc>
          <w:tcPr>
            <w:tcW w:w="311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rsidR="008D5349" w:rsidRPr="00C241AF" w:rsidRDefault="008D5349" w:rsidP="00C241AF">
            <w:pPr>
              <w:spacing w:before="120" w:after="0" w:line="360" w:lineRule="auto"/>
              <w:jc w:val="center"/>
              <w:rPr>
                <w:rFonts w:ascii="Arial" w:eastAsia="Times New Roman" w:hAnsi="Arial" w:cs="Arial"/>
                <w:sz w:val="20"/>
                <w:szCs w:val="24"/>
                <w:lang w:eastAsia="es-CO"/>
              </w:rPr>
            </w:pPr>
            <w:r w:rsidRPr="00C241AF">
              <w:rPr>
                <w:rFonts w:ascii="Arial" w:eastAsia="Times New Roman" w:hAnsi="Arial" w:cs="Arial"/>
                <w:color w:val="000000"/>
                <w:sz w:val="20"/>
                <w:szCs w:val="24"/>
                <w:lang w:eastAsia="es-CO"/>
              </w:rPr>
              <w:t>Beneficio ilícito (B)</w:t>
            </w:r>
          </w:p>
        </w:tc>
        <w:tc>
          <w:tcPr>
            <w:tcW w:w="180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rsidR="008D5349" w:rsidRPr="00881E46" w:rsidRDefault="008D5349" w:rsidP="00C241AF">
            <w:pPr>
              <w:spacing w:before="120" w:after="0" w:line="360" w:lineRule="auto"/>
              <w:jc w:val="center"/>
              <w:rPr>
                <w:rFonts w:ascii="Arial" w:eastAsia="Times New Roman" w:hAnsi="Arial" w:cs="Arial"/>
                <w:sz w:val="20"/>
                <w:szCs w:val="24"/>
                <w:lang w:eastAsia="es-CO"/>
              </w:rPr>
            </w:pPr>
            <w:r w:rsidRPr="00881E46">
              <w:rPr>
                <w:rFonts w:ascii="Arial" w:eastAsia="Times New Roman" w:hAnsi="Arial" w:cs="Arial"/>
                <w:sz w:val="20"/>
                <w:szCs w:val="24"/>
                <w:lang w:eastAsia="es-CO"/>
              </w:rPr>
              <w:t>$ 0</w:t>
            </w:r>
          </w:p>
        </w:tc>
      </w:tr>
      <w:tr w:rsidR="008D5349" w:rsidRPr="008D5349" w:rsidTr="00C241AF">
        <w:trPr>
          <w:trHeight w:val="315"/>
          <w:jc w:val="center"/>
        </w:trPr>
        <w:tc>
          <w:tcPr>
            <w:tcW w:w="311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rsidR="008D5349" w:rsidRPr="00C241AF" w:rsidRDefault="008D5349" w:rsidP="00C241AF">
            <w:pPr>
              <w:spacing w:before="120" w:after="0" w:line="360" w:lineRule="auto"/>
              <w:jc w:val="center"/>
              <w:rPr>
                <w:rFonts w:ascii="Arial" w:eastAsia="Times New Roman" w:hAnsi="Arial" w:cs="Arial"/>
                <w:sz w:val="20"/>
                <w:szCs w:val="24"/>
                <w:lang w:eastAsia="es-CO"/>
              </w:rPr>
            </w:pPr>
            <w:r w:rsidRPr="00C241AF">
              <w:rPr>
                <w:rFonts w:ascii="Arial" w:eastAsia="Times New Roman" w:hAnsi="Arial" w:cs="Arial"/>
                <w:color w:val="000000"/>
                <w:sz w:val="20"/>
                <w:szCs w:val="24"/>
                <w:lang w:eastAsia="es-CO"/>
              </w:rPr>
              <w:lastRenderedPageBreak/>
              <w:t>Temporalidad (α)</w:t>
            </w:r>
          </w:p>
        </w:tc>
        <w:tc>
          <w:tcPr>
            <w:tcW w:w="180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rsidR="008D5349" w:rsidRPr="00881E46" w:rsidRDefault="00881E46" w:rsidP="00C241AF">
            <w:pPr>
              <w:spacing w:before="120" w:after="0" w:line="360" w:lineRule="auto"/>
              <w:jc w:val="center"/>
              <w:rPr>
                <w:rFonts w:ascii="Arial" w:eastAsia="Times New Roman" w:hAnsi="Arial" w:cs="Arial"/>
                <w:sz w:val="20"/>
                <w:szCs w:val="24"/>
                <w:lang w:eastAsia="es-CO"/>
              </w:rPr>
            </w:pPr>
            <w:r w:rsidRPr="00881E46">
              <w:rPr>
                <w:rFonts w:ascii="Arial" w:eastAsia="Times New Roman" w:hAnsi="Arial" w:cs="Arial"/>
                <w:sz w:val="20"/>
                <w:szCs w:val="24"/>
                <w:lang w:eastAsia="es-CO"/>
              </w:rPr>
              <w:t>1</w:t>
            </w:r>
          </w:p>
        </w:tc>
      </w:tr>
      <w:tr w:rsidR="008D5349" w:rsidRPr="008D5349" w:rsidTr="00C241AF">
        <w:trPr>
          <w:trHeight w:val="315"/>
          <w:jc w:val="center"/>
        </w:trPr>
        <w:tc>
          <w:tcPr>
            <w:tcW w:w="311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rsidR="008D5349" w:rsidRPr="00C241AF" w:rsidRDefault="008D5349" w:rsidP="00C241AF">
            <w:pPr>
              <w:spacing w:before="120" w:after="0" w:line="360" w:lineRule="auto"/>
              <w:jc w:val="center"/>
              <w:rPr>
                <w:rFonts w:ascii="Arial" w:eastAsia="Times New Roman" w:hAnsi="Arial" w:cs="Arial"/>
                <w:sz w:val="20"/>
                <w:szCs w:val="24"/>
                <w:lang w:eastAsia="es-CO"/>
              </w:rPr>
            </w:pPr>
            <w:r w:rsidRPr="00C241AF">
              <w:rPr>
                <w:rFonts w:ascii="Arial" w:eastAsia="Times New Roman" w:hAnsi="Arial" w:cs="Arial"/>
                <w:color w:val="000000"/>
                <w:sz w:val="20"/>
                <w:szCs w:val="24"/>
                <w:lang w:eastAsia="es-CO"/>
              </w:rPr>
              <w:t>Grado de afectación ambiental y/o riesgo (i)</w:t>
            </w:r>
          </w:p>
        </w:tc>
        <w:tc>
          <w:tcPr>
            <w:tcW w:w="180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rsidR="008D5349" w:rsidRPr="00881E46" w:rsidRDefault="00C241AF" w:rsidP="00C241AF">
            <w:pPr>
              <w:spacing w:before="120" w:after="0" w:line="360" w:lineRule="auto"/>
              <w:jc w:val="center"/>
              <w:rPr>
                <w:rFonts w:ascii="Arial" w:eastAsia="Times New Roman" w:hAnsi="Arial" w:cs="Arial"/>
                <w:sz w:val="20"/>
                <w:szCs w:val="24"/>
                <w:lang w:eastAsia="es-CO"/>
              </w:rPr>
            </w:pPr>
            <w:r w:rsidRPr="00881E46">
              <w:rPr>
                <w:rFonts w:ascii="Arial" w:eastAsia="Times New Roman" w:hAnsi="Arial" w:cs="Arial"/>
                <w:sz w:val="20"/>
                <w:szCs w:val="24"/>
                <w:lang w:eastAsia="es-CO"/>
              </w:rPr>
              <w:t>$57.356.000</w:t>
            </w:r>
          </w:p>
        </w:tc>
      </w:tr>
      <w:tr w:rsidR="008D5349" w:rsidRPr="008D5349" w:rsidTr="00C241AF">
        <w:trPr>
          <w:trHeight w:val="315"/>
          <w:jc w:val="center"/>
        </w:trPr>
        <w:tc>
          <w:tcPr>
            <w:tcW w:w="311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rsidR="008D5349" w:rsidRPr="00C241AF" w:rsidRDefault="008D5349" w:rsidP="00C241AF">
            <w:pPr>
              <w:spacing w:before="120" w:after="0" w:line="360" w:lineRule="auto"/>
              <w:jc w:val="center"/>
              <w:rPr>
                <w:rFonts w:ascii="Arial" w:eastAsia="Times New Roman" w:hAnsi="Arial" w:cs="Arial"/>
                <w:sz w:val="20"/>
                <w:szCs w:val="24"/>
                <w:lang w:eastAsia="es-CO"/>
              </w:rPr>
            </w:pPr>
            <w:r w:rsidRPr="00C241AF">
              <w:rPr>
                <w:rFonts w:ascii="Arial" w:eastAsia="Times New Roman" w:hAnsi="Arial" w:cs="Arial"/>
                <w:color w:val="000000"/>
                <w:sz w:val="20"/>
                <w:szCs w:val="24"/>
                <w:lang w:eastAsia="es-CO"/>
              </w:rPr>
              <w:t>Circunstancias Agravantes y Atenuantes (A)</w:t>
            </w:r>
          </w:p>
        </w:tc>
        <w:tc>
          <w:tcPr>
            <w:tcW w:w="180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rsidR="008D5349" w:rsidRPr="00881E46" w:rsidRDefault="00881E46" w:rsidP="00C241AF">
            <w:pPr>
              <w:spacing w:before="120" w:after="0" w:line="360" w:lineRule="auto"/>
              <w:jc w:val="center"/>
              <w:rPr>
                <w:rFonts w:ascii="Arial" w:eastAsia="Times New Roman" w:hAnsi="Arial" w:cs="Arial"/>
                <w:sz w:val="20"/>
                <w:szCs w:val="24"/>
                <w:lang w:eastAsia="es-CO"/>
              </w:rPr>
            </w:pPr>
            <w:r>
              <w:rPr>
                <w:rFonts w:ascii="Arial" w:eastAsia="Times New Roman" w:hAnsi="Arial" w:cs="Arial"/>
                <w:sz w:val="20"/>
                <w:szCs w:val="24"/>
                <w:lang w:eastAsia="es-CO"/>
              </w:rPr>
              <w:t>0</w:t>
            </w:r>
            <w:r w:rsidR="00FA6306">
              <w:rPr>
                <w:rFonts w:ascii="Arial" w:eastAsia="Times New Roman" w:hAnsi="Arial" w:cs="Arial"/>
                <w:sz w:val="20"/>
                <w:szCs w:val="24"/>
                <w:lang w:eastAsia="es-CO"/>
              </w:rPr>
              <w:t>,2</w:t>
            </w:r>
          </w:p>
        </w:tc>
      </w:tr>
      <w:tr w:rsidR="008D5349" w:rsidRPr="008D5349" w:rsidTr="00C241AF">
        <w:trPr>
          <w:trHeight w:val="315"/>
          <w:jc w:val="center"/>
        </w:trPr>
        <w:tc>
          <w:tcPr>
            <w:tcW w:w="311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rsidR="008D5349" w:rsidRPr="00C241AF" w:rsidRDefault="008D5349" w:rsidP="00C241AF">
            <w:pPr>
              <w:spacing w:before="120" w:after="0" w:line="360" w:lineRule="auto"/>
              <w:jc w:val="center"/>
              <w:rPr>
                <w:rFonts w:ascii="Arial" w:eastAsia="Times New Roman" w:hAnsi="Arial" w:cs="Arial"/>
                <w:sz w:val="20"/>
                <w:szCs w:val="24"/>
                <w:lang w:eastAsia="es-CO"/>
              </w:rPr>
            </w:pPr>
            <w:r w:rsidRPr="00C241AF">
              <w:rPr>
                <w:rFonts w:ascii="Arial" w:eastAsia="Times New Roman" w:hAnsi="Arial" w:cs="Arial"/>
                <w:color w:val="000000"/>
                <w:sz w:val="20"/>
                <w:szCs w:val="24"/>
                <w:lang w:eastAsia="es-CO"/>
              </w:rPr>
              <w:t>Costos Asociados (Ca)</w:t>
            </w:r>
          </w:p>
        </w:tc>
        <w:tc>
          <w:tcPr>
            <w:tcW w:w="180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rsidR="008D5349" w:rsidRPr="00881E46" w:rsidRDefault="008D5349" w:rsidP="00C241AF">
            <w:pPr>
              <w:spacing w:before="120" w:after="0" w:line="360" w:lineRule="auto"/>
              <w:jc w:val="center"/>
              <w:rPr>
                <w:rFonts w:ascii="Arial" w:eastAsia="Times New Roman" w:hAnsi="Arial" w:cs="Arial"/>
                <w:sz w:val="20"/>
                <w:szCs w:val="24"/>
                <w:lang w:eastAsia="es-CO"/>
              </w:rPr>
            </w:pPr>
            <w:r w:rsidRPr="00881E46">
              <w:rPr>
                <w:rFonts w:ascii="Arial" w:eastAsia="Times New Roman" w:hAnsi="Arial" w:cs="Arial"/>
                <w:sz w:val="20"/>
                <w:szCs w:val="24"/>
                <w:lang w:eastAsia="es-CO"/>
              </w:rPr>
              <w:t>$ 0</w:t>
            </w:r>
          </w:p>
        </w:tc>
      </w:tr>
      <w:tr w:rsidR="008D5349" w:rsidRPr="008D5349" w:rsidTr="00C241AF">
        <w:trPr>
          <w:trHeight w:val="315"/>
          <w:jc w:val="center"/>
        </w:trPr>
        <w:tc>
          <w:tcPr>
            <w:tcW w:w="311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rsidR="008D5349" w:rsidRPr="00C241AF" w:rsidRDefault="008D5349" w:rsidP="00C241AF">
            <w:pPr>
              <w:spacing w:before="120" w:after="0" w:line="360" w:lineRule="auto"/>
              <w:jc w:val="center"/>
              <w:rPr>
                <w:rFonts w:ascii="Arial" w:eastAsia="Times New Roman" w:hAnsi="Arial" w:cs="Arial"/>
                <w:sz w:val="20"/>
                <w:szCs w:val="24"/>
                <w:lang w:eastAsia="es-CO"/>
              </w:rPr>
            </w:pPr>
            <w:r w:rsidRPr="00C241AF">
              <w:rPr>
                <w:rFonts w:ascii="Arial" w:eastAsia="Times New Roman" w:hAnsi="Arial" w:cs="Arial"/>
                <w:color w:val="000000"/>
                <w:sz w:val="20"/>
                <w:szCs w:val="24"/>
                <w:lang w:eastAsia="es-CO"/>
              </w:rPr>
              <w:t>Capacidad Socioeconómica (Cs)</w:t>
            </w:r>
          </w:p>
        </w:tc>
        <w:tc>
          <w:tcPr>
            <w:tcW w:w="180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rsidR="008D5349" w:rsidRPr="00881E46" w:rsidRDefault="00C241AF" w:rsidP="00C241AF">
            <w:pPr>
              <w:spacing w:before="120" w:after="0" w:line="360" w:lineRule="auto"/>
              <w:jc w:val="center"/>
              <w:rPr>
                <w:rFonts w:ascii="Arial" w:eastAsia="Times New Roman" w:hAnsi="Arial" w:cs="Arial"/>
                <w:sz w:val="20"/>
                <w:szCs w:val="24"/>
                <w:lang w:eastAsia="es-CO"/>
              </w:rPr>
            </w:pPr>
            <w:r w:rsidRPr="00881E46">
              <w:rPr>
                <w:rFonts w:ascii="Arial" w:eastAsia="Times New Roman" w:hAnsi="Arial" w:cs="Arial"/>
                <w:sz w:val="20"/>
                <w:szCs w:val="24"/>
                <w:lang w:eastAsia="es-CO"/>
              </w:rPr>
              <w:t>0,25</w:t>
            </w:r>
          </w:p>
        </w:tc>
      </w:tr>
    </w:tbl>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Default="008D5349" w:rsidP="008D5349">
      <w:pPr>
        <w:spacing w:after="0" w:line="360" w:lineRule="auto"/>
        <w:jc w:val="both"/>
        <w:rPr>
          <w:rFonts w:ascii="Arial" w:eastAsia="Times New Roman" w:hAnsi="Arial" w:cs="Arial"/>
          <w:color w:val="FF0000"/>
          <w:sz w:val="24"/>
          <w:szCs w:val="24"/>
          <w:lang w:eastAsia="es-CO"/>
        </w:rPr>
      </w:pPr>
      <w:r w:rsidRPr="008D5349">
        <w:rPr>
          <w:rFonts w:ascii="Arial" w:eastAsia="Times New Roman" w:hAnsi="Arial" w:cs="Arial"/>
          <w:b/>
          <w:bCs/>
          <w:color w:val="000000"/>
          <w:sz w:val="24"/>
          <w:szCs w:val="24"/>
          <w:lang w:eastAsia="es-CO"/>
        </w:rPr>
        <w:t xml:space="preserve">Multa = </w:t>
      </w:r>
      <w:r w:rsidR="00881E46">
        <w:rPr>
          <w:rFonts w:ascii="Arial" w:eastAsia="Times New Roman" w:hAnsi="Arial" w:cs="Arial"/>
          <w:b/>
          <w:bCs/>
          <w:color w:val="000000"/>
          <w:sz w:val="24"/>
          <w:szCs w:val="24"/>
          <w:lang w:eastAsia="es-CO"/>
        </w:rPr>
        <w:t>$0 + [(1 * $57.356.000) × (1+0</w:t>
      </w:r>
      <w:r w:rsidR="00FA6306">
        <w:rPr>
          <w:rFonts w:ascii="Arial" w:eastAsia="Times New Roman" w:hAnsi="Arial" w:cs="Arial"/>
          <w:b/>
          <w:bCs/>
          <w:color w:val="000000"/>
          <w:sz w:val="24"/>
          <w:szCs w:val="24"/>
          <w:lang w:eastAsia="es-CO"/>
        </w:rPr>
        <w:t>,2</w:t>
      </w:r>
      <w:r w:rsidRPr="008D5349">
        <w:rPr>
          <w:rFonts w:ascii="Arial" w:eastAsia="Times New Roman" w:hAnsi="Arial" w:cs="Arial"/>
          <w:b/>
          <w:bCs/>
          <w:color w:val="000000"/>
          <w:sz w:val="24"/>
          <w:szCs w:val="24"/>
          <w:lang w:eastAsia="es-CO"/>
        </w:rPr>
        <w:t>) + 0] *0,25</w:t>
      </w:r>
    </w:p>
    <w:p w:rsidR="00C241AF" w:rsidRPr="00C241AF" w:rsidRDefault="00C241AF"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C241AF">
        <w:rPr>
          <w:rFonts w:ascii="Arial" w:eastAsia="Times New Roman" w:hAnsi="Arial" w:cs="Arial"/>
          <w:b/>
          <w:bCs/>
          <w:sz w:val="24"/>
          <w:szCs w:val="24"/>
          <w:lang w:eastAsia="es-CO"/>
        </w:rPr>
        <w:t>Multa</w:t>
      </w:r>
      <w:r w:rsidR="00FA6306">
        <w:rPr>
          <w:rFonts w:ascii="Arial" w:eastAsia="Times New Roman" w:hAnsi="Arial" w:cs="Arial"/>
          <w:b/>
          <w:bCs/>
          <w:sz w:val="24"/>
          <w:szCs w:val="24"/>
          <w:lang w:eastAsia="es-CO"/>
        </w:rPr>
        <w:t xml:space="preserve"> = </w:t>
      </w:r>
      <w:r w:rsidR="00FA6306" w:rsidRPr="00FA6306">
        <w:rPr>
          <w:rFonts w:ascii="Arial" w:eastAsia="Times New Roman" w:hAnsi="Arial" w:cs="Arial"/>
          <w:b/>
          <w:bCs/>
          <w:sz w:val="24"/>
          <w:szCs w:val="24"/>
          <w:lang w:eastAsia="es-CO"/>
        </w:rPr>
        <w:t xml:space="preserve">DIECISIETE MILLONES DOSCIENTOS SEIS MIL OCHOCIENTOS </w:t>
      </w:r>
      <w:r w:rsidR="00FA6306">
        <w:rPr>
          <w:rFonts w:ascii="Arial" w:eastAsia="Times New Roman" w:hAnsi="Arial" w:cs="Arial"/>
          <w:b/>
          <w:bCs/>
          <w:sz w:val="24"/>
          <w:szCs w:val="24"/>
          <w:lang w:eastAsia="es-CO"/>
        </w:rPr>
        <w:t>PESOS MONEDA CORRIENTE ($17.206</w:t>
      </w:r>
      <w:r w:rsidRPr="00C241AF">
        <w:rPr>
          <w:rFonts w:ascii="Arial" w:eastAsia="Times New Roman" w:hAnsi="Arial" w:cs="Arial"/>
          <w:b/>
          <w:bCs/>
          <w:sz w:val="24"/>
          <w:szCs w:val="24"/>
          <w:lang w:eastAsia="es-CO"/>
        </w:rPr>
        <w:t>.</w:t>
      </w:r>
      <w:r w:rsidR="00FA6306">
        <w:rPr>
          <w:rFonts w:ascii="Arial" w:eastAsia="Times New Roman" w:hAnsi="Arial" w:cs="Arial"/>
          <w:b/>
          <w:bCs/>
          <w:sz w:val="24"/>
          <w:szCs w:val="24"/>
          <w:lang w:eastAsia="es-CO"/>
        </w:rPr>
        <w:t>8</w:t>
      </w:r>
      <w:r w:rsidRPr="00C241AF">
        <w:rPr>
          <w:rFonts w:ascii="Arial" w:eastAsia="Times New Roman" w:hAnsi="Arial" w:cs="Arial"/>
          <w:b/>
          <w:bCs/>
          <w:sz w:val="24"/>
          <w:szCs w:val="24"/>
          <w:lang w:eastAsia="es-CO"/>
        </w:rPr>
        <w:t>00)</w:t>
      </w:r>
      <w:r w:rsidR="00FA6306">
        <w:rPr>
          <w:rFonts w:ascii="Arial" w:eastAsia="Times New Roman" w:hAnsi="Arial" w:cs="Arial"/>
          <w:b/>
          <w:bCs/>
          <w:sz w:val="24"/>
          <w:szCs w:val="24"/>
          <w:lang w:eastAsia="es-CO"/>
        </w:rPr>
        <w:t>.</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20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En concordancia con el artículo 313 de la Ley 2294 de 2023, que establece:</w:t>
      </w:r>
    </w:p>
    <w:p w:rsidR="008D5349" w:rsidRPr="008D5349" w:rsidRDefault="008D5349" w:rsidP="008D5349">
      <w:pPr>
        <w:spacing w:after="200" w:line="360" w:lineRule="auto"/>
        <w:jc w:val="both"/>
        <w:rPr>
          <w:rFonts w:ascii="Arial" w:eastAsia="Times New Roman" w:hAnsi="Arial" w:cs="Arial"/>
          <w:sz w:val="24"/>
          <w:szCs w:val="24"/>
          <w:lang w:eastAsia="es-CO"/>
        </w:rPr>
      </w:pPr>
      <w:r w:rsidRPr="008D5349">
        <w:rPr>
          <w:rFonts w:ascii="Arial" w:eastAsia="Times New Roman" w:hAnsi="Arial" w:cs="Arial"/>
          <w:i/>
          <w:iCs/>
          <w:color w:val="000000"/>
          <w:sz w:val="24"/>
          <w:szCs w:val="24"/>
          <w:lang w:eastAsia="es-CO"/>
        </w:rPr>
        <w:t>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 </w:t>
      </w:r>
    </w:p>
    <w:p w:rsidR="008D5349" w:rsidRPr="008D5349" w:rsidRDefault="008D5349" w:rsidP="008D5349">
      <w:pPr>
        <w:spacing w:after="200" w:line="360" w:lineRule="auto"/>
        <w:jc w:val="both"/>
        <w:rPr>
          <w:rFonts w:ascii="Arial" w:eastAsia="Times New Roman" w:hAnsi="Arial" w:cs="Arial"/>
          <w:sz w:val="24"/>
          <w:szCs w:val="24"/>
          <w:lang w:eastAsia="es-CO"/>
        </w:rPr>
      </w:pPr>
      <w:r w:rsidRPr="008D5349">
        <w:rPr>
          <w:rFonts w:ascii="Arial" w:eastAsia="Times New Roman" w:hAnsi="Arial" w:cs="Arial"/>
          <w:i/>
          <w:iCs/>
          <w:color w:val="000000"/>
          <w:sz w:val="24"/>
          <w:szCs w:val="24"/>
          <w:lang w:eastAsia="es-CO"/>
        </w:rPr>
        <w:t>El Ministerio de Hacienda y Crédito Público publicará mediante Resolución antes del primero (1) de enero de cada año, el valor de la Unidad de Valor Básico -UVB- aplicable para el año siguiente.</w:t>
      </w:r>
    </w:p>
    <w:p w:rsidR="008D5349" w:rsidRPr="008D5349" w:rsidRDefault="008D5349" w:rsidP="008D5349">
      <w:pPr>
        <w:spacing w:after="200" w:line="360" w:lineRule="auto"/>
        <w:jc w:val="both"/>
        <w:rPr>
          <w:rFonts w:ascii="Arial" w:eastAsia="Times New Roman" w:hAnsi="Arial" w:cs="Arial"/>
          <w:sz w:val="24"/>
          <w:szCs w:val="24"/>
          <w:lang w:eastAsia="es-CO"/>
        </w:rPr>
      </w:pPr>
      <w:r w:rsidRPr="008D5349">
        <w:rPr>
          <w:rFonts w:ascii="Arial" w:eastAsia="Times New Roman" w:hAnsi="Arial" w:cs="Arial"/>
          <w:i/>
          <w:iCs/>
          <w:color w:val="000000"/>
          <w:sz w:val="24"/>
          <w:szCs w:val="24"/>
          <w:lang w:eastAsia="es-CO"/>
        </w:rPr>
        <w:t xml:space="preserve">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w:t>
      </w:r>
      <w:r w:rsidRPr="008D5349">
        <w:rPr>
          <w:rFonts w:ascii="Arial" w:eastAsia="Times New Roman" w:hAnsi="Arial" w:cs="Arial"/>
          <w:i/>
          <w:iCs/>
          <w:color w:val="000000"/>
          <w:sz w:val="24"/>
          <w:szCs w:val="24"/>
          <w:lang w:eastAsia="es-CO"/>
        </w:rPr>
        <w:lastRenderedPageBreak/>
        <w:t>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p>
    <w:p w:rsidR="008D5349" w:rsidRPr="00C241AF" w:rsidRDefault="008D5349" w:rsidP="00C241AF">
      <w:pPr>
        <w:rPr>
          <w:rFonts w:ascii="Arial" w:hAnsi="Arial" w:cs="Arial"/>
        </w:rPr>
      </w:pPr>
      <w:r w:rsidRPr="00C241AF">
        <w:rPr>
          <w:rFonts w:ascii="Arial" w:hAnsi="Arial" w:cs="Arial"/>
        </w:rPr>
        <w:t>Valor UVB 2024: $10.951 (Artículo 1 de la Resolución 3268 del 18 de diciembre del 2023).</w:t>
      </w:r>
    </w:p>
    <w:p w:rsidR="00C241AF" w:rsidRPr="00C241AF" w:rsidRDefault="008544FE" w:rsidP="00C241AF">
      <w:pPr>
        <w:jc w:val="center"/>
        <w:rPr>
          <w:rFonts w:ascii="Arial" w:eastAsia="Cambria Math" w:hAnsi="Arial" w:cs="Arial"/>
          <w:sz w:val="24"/>
          <w:szCs w:val="24"/>
        </w:rPr>
      </w:pPr>
      <m:oMathPara>
        <m:oMath>
          <m:sSub>
            <m:sSubPr>
              <m:ctrlPr>
                <w:rPr>
                  <w:rFonts w:ascii="Cambria Math" w:eastAsia="Cambria Math" w:hAnsi="Cambria Math" w:cs="Arial"/>
                  <w:sz w:val="24"/>
                  <w:szCs w:val="24"/>
                  <w:lang w:val="es-ES_tradnl" w:eastAsia="es-ES"/>
                </w:rPr>
              </m:ctrlPr>
            </m:sSubPr>
            <m:e>
              <m:r>
                <w:rPr>
                  <w:rFonts w:ascii="Cambria Math" w:eastAsia="Cambria Math" w:hAnsi="Cambria Math" w:cs="Arial"/>
                  <w:sz w:val="24"/>
                  <w:szCs w:val="24"/>
                </w:rPr>
                <m:t>Multa</m:t>
              </m:r>
            </m:e>
            <m:sub>
              <m:r>
                <w:rPr>
                  <w:rFonts w:ascii="Cambria Math" w:eastAsia="Cambria Math" w:hAnsi="Cambria Math" w:cs="Arial"/>
                  <w:sz w:val="24"/>
                  <w:szCs w:val="24"/>
                </w:rPr>
                <m:t>UVB</m:t>
              </m:r>
            </m:sub>
          </m:sSub>
          <m:r>
            <w:rPr>
              <w:rFonts w:ascii="Cambria Math" w:eastAsia="Cambria Math" w:hAnsi="Cambria Math" w:cs="Arial"/>
              <w:sz w:val="24"/>
              <w:szCs w:val="24"/>
            </w:rPr>
            <m:t xml:space="preserve">=Multa* </m:t>
          </m:r>
          <m:f>
            <m:fPr>
              <m:ctrlPr>
                <w:rPr>
                  <w:rFonts w:ascii="Cambria Math" w:eastAsia="Cambria Math" w:hAnsi="Cambria Math" w:cs="Arial"/>
                  <w:sz w:val="24"/>
                  <w:szCs w:val="24"/>
                  <w:lang w:val="es-ES_tradnl" w:eastAsia="es-ES"/>
                </w:rPr>
              </m:ctrlPr>
            </m:fPr>
            <m:num>
              <m:r>
                <w:rPr>
                  <w:rFonts w:ascii="Cambria Math" w:eastAsia="Cambria Math" w:hAnsi="Cambria Math" w:cs="Arial"/>
                  <w:sz w:val="24"/>
                  <w:szCs w:val="24"/>
                </w:rPr>
                <m:t>1 UVB</m:t>
              </m:r>
            </m:num>
            <m:den>
              <m:r>
                <w:rPr>
                  <w:rFonts w:ascii="Cambria Math" w:eastAsia="Cambria Math" w:hAnsi="Cambria Math" w:cs="Arial"/>
                  <w:sz w:val="24"/>
                  <w:szCs w:val="24"/>
                </w:rPr>
                <m:t>$ 10.951</m:t>
              </m:r>
            </m:den>
          </m:f>
        </m:oMath>
      </m:oMathPara>
    </w:p>
    <w:p w:rsidR="00C241AF" w:rsidRPr="00C241AF" w:rsidRDefault="008544FE" w:rsidP="00C241AF">
      <w:pPr>
        <w:jc w:val="center"/>
        <w:rPr>
          <w:rFonts w:ascii="Arial" w:eastAsia="Cambria Math" w:hAnsi="Arial" w:cs="Arial"/>
          <w:color w:val="000000"/>
          <w:sz w:val="24"/>
          <w:szCs w:val="24"/>
        </w:rPr>
      </w:pPr>
      <m:oMathPara>
        <m:oMath>
          <m:sSub>
            <m:sSubPr>
              <m:ctrlPr>
                <w:rPr>
                  <w:rFonts w:ascii="Cambria Math" w:eastAsia="Cambria Math" w:hAnsi="Cambria Math" w:cs="Arial"/>
                  <w:color w:val="000000"/>
                  <w:sz w:val="24"/>
                  <w:szCs w:val="24"/>
                  <w:lang w:val="es-ES_tradnl" w:eastAsia="es-ES"/>
                </w:rPr>
              </m:ctrlPr>
            </m:sSubPr>
            <m:e>
              <m:r>
                <w:rPr>
                  <w:rFonts w:ascii="Cambria Math" w:eastAsia="Cambria Math" w:hAnsi="Cambria Math" w:cs="Arial"/>
                  <w:color w:val="000000"/>
                  <w:sz w:val="24"/>
                  <w:szCs w:val="24"/>
                </w:rPr>
                <m:t>Multa</m:t>
              </m:r>
            </m:e>
            <m:sub>
              <m:r>
                <w:rPr>
                  <w:rFonts w:ascii="Cambria Math" w:eastAsia="Cambria Math" w:hAnsi="Cambria Math" w:cs="Arial"/>
                  <w:color w:val="000000"/>
                  <w:sz w:val="24"/>
                  <w:szCs w:val="24"/>
                </w:rPr>
                <m:t>UVB</m:t>
              </m:r>
            </m:sub>
          </m:sSub>
          <m:r>
            <w:rPr>
              <w:rFonts w:ascii="Cambria Math" w:eastAsia="Cambria Math" w:hAnsi="Cambria Math" w:cs="Arial"/>
              <w:color w:val="000000"/>
              <w:sz w:val="24"/>
              <w:szCs w:val="24"/>
            </w:rPr>
            <m:t xml:space="preserve">= </m:t>
          </m:r>
          <m:r>
            <w:rPr>
              <w:rFonts w:ascii="Cambria Math" w:eastAsia="Cambria Math" w:hAnsi="Cambria Math" w:cs="Arial"/>
              <w:sz w:val="24"/>
              <w:szCs w:val="24"/>
            </w:rPr>
            <m:t>$</m:t>
          </m:r>
          <m:r>
            <w:rPr>
              <w:rFonts w:ascii="Cambria Math" w:eastAsia="Cambria Math" w:hAnsi="Cambria Math" w:cs="Arial"/>
              <w:color w:val="000000"/>
              <w:sz w:val="24"/>
              <w:szCs w:val="24"/>
            </w:rPr>
            <m:t xml:space="preserve"> </m:t>
          </m:r>
          <m:r>
            <w:rPr>
              <w:rFonts w:ascii="Cambria Math" w:eastAsia="Cambria Math" w:hAnsi="Cambria Math" w:cs="Arial"/>
              <w:sz w:val="24"/>
              <w:szCs w:val="24"/>
            </w:rPr>
            <m:t>17.206.800</m:t>
          </m:r>
          <m:r>
            <w:rPr>
              <w:rFonts w:ascii="Cambria Math" w:eastAsia="Cambria Math" w:hAnsi="Cambria Math" w:cs="Arial"/>
              <w:color w:val="000000"/>
              <w:sz w:val="24"/>
              <w:szCs w:val="24"/>
            </w:rPr>
            <m:t xml:space="preserve"> * </m:t>
          </m:r>
          <m:f>
            <m:fPr>
              <m:ctrlPr>
                <w:rPr>
                  <w:rFonts w:ascii="Cambria Math" w:eastAsia="Cambria Math" w:hAnsi="Cambria Math" w:cs="Arial"/>
                  <w:color w:val="000000"/>
                  <w:sz w:val="24"/>
                  <w:szCs w:val="24"/>
                  <w:lang w:val="es-ES_tradnl" w:eastAsia="es-ES"/>
                </w:rPr>
              </m:ctrlPr>
            </m:fPr>
            <m:num>
              <m:r>
                <w:rPr>
                  <w:rFonts w:ascii="Cambria Math" w:eastAsia="Cambria Math" w:hAnsi="Cambria Math" w:cs="Arial"/>
                  <w:color w:val="000000"/>
                  <w:sz w:val="24"/>
                  <w:szCs w:val="24"/>
                </w:rPr>
                <m:t>1 UVB</m:t>
              </m:r>
            </m:num>
            <m:den>
              <m:r>
                <w:rPr>
                  <w:rFonts w:ascii="Cambria Math" w:eastAsia="Cambria Math" w:hAnsi="Cambria Math" w:cs="Arial"/>
                  <w:color w:val="000000"/>
                  <w:sz w:val="24"/>
                  <w:szCs w:val="24"/>
                </w:rPr>
                <m:t>$10.951</m:t>
              </m:r>
            </m:den>
          </m:f>
        </m:oMath>
      </m:oMathPara>
    </w:p>
    <w:p w:rsidR="00C241AF" w:rsidRPr="00C241AF" w:rsidRDefault="00C241AF" w:rsidP="00C241AF">
      <w:pPr>
        <w:spacing w:line="360" w:lineRule="auto"/>
        <w:jc w:val="center"/>
        <w:rPr>
          <w:rFonts w:ascii="Arial" w:eastAsia="Arial" w:hAnsi="Arial" w:cs="Arial"/>
          <w:color w:val="000000"/>
          <w:sz w:val="24"/>
          <w:szCs w:val="24"/>
        </w:rPr>
      </w:pPr>
      <w:r w:rsidRPr="00C241AF">
        <w:rPr>
          <w:rFonts w:ascii="Arial" w:eastAsia="Arial" w:hAnsi="Arial" w:cs="Arial"/>
          <w:b/>
          <w:color w:val="000000"/>
          <w:sz w:val="24"/>
          <w:szCs w:val="24"/>
        </w:rPr>
        <w:t xml:space="preserve">Multa UVB = </w:t>
      </w:r>
      <w:r w:rsidR="00FA6306" w:rsidRPr="00FA6306">
        <w:rPr>
          <w:rFonts w:ascii="Arial" w:eastAsia="Arial" w:hAnsi="Arial" w:cs="Arial"/>
          <w:b/>
          <w:color w:val="000000"/>
          <w:sz w:val="24"/>
          <w:szCs w:val="24"/>
        </w:rPr>
        <w:t>1.571,25</w:t>
      </w:r>
      <w:r w:rsidRPr="00C241AF">
        <w:rPr>
          <w:rFonts w:ascii="Arial" w:eastAsia="Arial" w:hAnsi="Arial" w:cs="Arial"/>
          <w:b/>
          <w:color w:val="000000"/>
          <w:sz w:val="24"/>
          <w:szCs w:val="24"/>
        </w:rPr>
        <w:t>UVB</w:t>
      </w:r>
    </w:p>
    <w:p w:rsidR="008D5349" w:rsidRPr="008D5349" w:rsidRDefault="008D5349" w:rsidP="008D5349">
      <w:pPr>
        <w:spacing w:after="0" w:line="360" w:lineRule="auto"/>
        <w:jc w:val="both"/>
        <w:rPr>
          <w:rFonts w:ascii="Arial" w:eastAsia="Times New Roman" w:hAnsi="Arial" w:cs="Arial"/>
          <w:sz w:val="24"/>
          <w:szCs w:val="24"/>
          <w:lang w:eastAsia="es-CO"/>
        </w:rPr>
      </w:pPr>
      <w:bookmarkStart w:id="0" w:name="_GoBack"/>
      <w:bookmarkEnd w:id="0"/>
      <w:r w:rsidRPr="008D5349">
        <w:rPr>
          <w:rFonts w:ascii="Arial" w:eastAsia="Times New Roman" w:hAnsi="Arial" w:cs="Arial"/>
          <w:sz w:val="24"/>
          <w:szCs w:val="24"/>
          <w:lang w:eastAsia="es-CO"/>
        </w:rPr>
        <w:br/>
      </w:r>
    </w:p>
    <w:p w:rsidR="008D5349" w:rsidRPr="008D5349" w:rsidRDefault="008D5349" w:rsidP="008D5349">
      <w:pPr>
        <w:numPr>
          <w:ilvl w:val="0"/>
          <w:numId w:val="11"/>
        </w:numPr>
        <w:spacing w:after="0" w:line="360" w:lineRule="auto"/>
        <w:jc w:val="both"/>
        <w:textAlignment w:val="baseline"/>
        <w:rPr>
          <w:rFonts w:ascii="Arial" w:eastAsia="Times New Roman" w:hAnsi="Arial" w:cs="Arial"/>
          <w:b/>
          <w:bCs/>
          <w:color w:val="000000"/>
          <w:sz w:val="24"/>
          <w:szCs w:val="24"/>
          <w:lang w:eastAsia="es-CO"/>
        </w:rPr>
      </w:pPr>
      <w:r w:rsidRPr="008D5349">
        <w:rPr>
          <w:rFonts w:ascii="Arial" w:eastAsia="Times New Roman" w:hAnsi="Arial" w:cs="Arial"/>
          <w:b/>
          <w:bCs/>
          <w:color w:val="000000"/>
          <w:sz w:val="24"/>
          <w:szCs w:val="24"/>
          <w:lang w:eastAsia="es-CO"/>
        </w:rPr>
        <w:t>RECOMENDACIONES</w:t>
      </w:r>
    </w:p>
    <w:p w:rsidR="008D5349" w:rsidRPr="00733CC0" w:rsidRDefault="00C241AF" w:rsidP="00C241AF">
      <w:pPr>
        <w:spacing w:after="0" w:line="360" w:lineRule="auto"/>
        <w:jc w:val="both"/>
        <w:rPr>
          <w:rFonts w:ascii="Arial" w:eastAsia="Times New Roman" w:hAnsi="Arial" w:cs="Arial"/>
          <w:sz w:val="24"/>
          <w:szCs w:val="24"/>
          <w:lang w:eastAsia="es-CO"/>
        </w:rPr>
      </w:pPr>
      <w:r>
        <w:rPr>
          <w:rFonts w:ascii="Arial" w:eastAsia="Times New Roman" w:hAnsi="Arial" w:cs="Arial"/>
          <w:sz w:val="24"/>
          <w:szCs w:val="24"/>
          <w:lang w:eastAsia="es-CO"/>
        </w:rPr>
        <w:br/>
        <w:t xml:space="preserve">Imponer a la sociedad </w:t>
      </w:r>
      <w:r w:rsidRPr="00565120">
        <w:rPr>
          <w:rFonts w:ascii="Arial" w:eastAsia="Times New Roman" w:hAnsi="Arial" w:cs="Arial"/>
          <w:b/>
          <w:sz w:val="24"/>
          <w:szCs w:val="24"/>
          <w:lang w:eastAsia="es-CO"/>
        </w:rPr>
        <w:t>COMPAÑIA DE TRANSPORTADORES SANTAFE DE BOGOTA SOCIEDAD ANONIMA - COTRANSFEBO S.A</w:t>
      </w:r>
      <w:r>
        <w:rPr>
          <w:rFonts w:ascii="Arial" w:eastAsia="Times New Roman" w:hAnsi="Arial" w:cs="Arial"/>
          <w:sz w:val="24"/>
          <w:szCs w:val="24"/>
          <w:lang w:eastAsia="es-CO"/>
        </w:rPr>
        <w:t xml:space="preserve">., identificada con NIT 832.003.504-2, una sanción pecuniaria por un valor de </w:t>
      </w:r>
      <w:r w:rsidR="00FA6306" w:rsidRPr="00FA6306">
        <w:rPr>
          <w:rFonts w:ascii="Arial" w:eastAsia="Times New Roman" w:hAnsi="Arial" w:cs="Arial"/>
          <w:b/>
          <w:bCs/>
          <w:sz w:val="24"/>
          <w:szCs w:val="24"/>
          <w:lang w:eastAsia="es-CO"/>
        </w:rPr>
        <w:t xml:space="preserve">DIECISIETE MILLONES DOSCIENTOS SEIS MIL OCHOCIENTOS </w:t>
      </w:r>
      <w:r w:rsidR="00FA6306">
        <w:rPr>
          <w:rFonts w:ascii="Arial" w:eastAsia="Times New Roman" w:hAnsi="Arial" w:cs="Arial"/>
          <w:b/>
          <w:bCs/>
          <w:sz w:val="24"/>
          <w:szCs w:val="24"/>
          <w:lang w:eastAsia="es-CO"/>
        </w:rPr>
        <w:t>PESOS MONEDA CORRIENTE ($17.206</w:t>
      </w:r>
      <w:r w:rsidR="00FA6306" w:rsidRPr="00C241AF">
        <w:rPr>
          <w:rFonts w:ascii="Arial" w:eastAsia="Times New Roman" w:hAnsi="Arial" w:cs="Arial"/>
          <w:b/>
          <w:bCs/>
          <w:sz w:val="24"/>
          <w:szCs w:val="24"/>
          <w:lang w:eastAsia="es-CO"/>
        </w:rPr>
        <w:t>.</w:t>
      </w:r>
      <w:r w:rsidR="00FA6306">
        <w:rPr>
          <w:rFonts w:ascii="Arial" w:eastAsia="Times New Roman" w:hAnsi="Arial" w:cs="Arial"/>
          <w:b/>
          <w:bCs/>
          <w:sz w:val="24"/>
          <w:szCs w:val="24"/>
          <w:lang w:eastAsia="es-CO"/>
        </w:rPr>
        <w:t>8</w:t>
      </w:r>
      <w:r w:rsidR="00FA6306" w:rsidRPr="00C241AF">
        <w:rPr>
          <w:rFonts w:ascii="Arial" w:eastAsia="Times New Roman" w:hAnsi="Arial" w:cs="Arial"/>
          <w:b/>
          <w:bCs/>
          <w:sz w:val="24"/>
          <w:szCs w:val="24"/>
          <w:lang w:eastAsia="es-CO"/>
        </w:rPr>
        <w:t>00)</w:t>
      </w:r>
      <w:r>
        <w:rPr>
          <w:rFonts w:ascii="Arial" w:eastAsia="Times New Roman" w:hAnsi="Arial" w:cs="Arial"/>
          <w:sz w:val="24"/>
          <w:szCs w:val="24"/>
          <w:lang w:eastAsia="es-CO"/>
        </w:rPr>
        <w:t xml:space="preserve">, equivalentes a </w:t>
      </w:r>
      <w:r w:rsidR="00FA6306" w:rsidRPr="00FA6306">
        <w:rPr>
          <w:rFonts w:ascii="Arial" w:eastAsia="Times New Roman" w:hAnsi="Arial" w:cs="Arial"/>
          <w:b/>
          <w:sz w:val="24"/>
          <w:szCs w:val="24"/>
          <w:lang w:eastAsia="es-CO"/>
        </w:rPr>
        <w:t xml:space="preserve">1.571,25 </w:t>
      </w:r>
      <w:r w:rsidRPr="00FA6306">
        <w:rPr>
          <w:rFonts w:ascii="Arial" w:eastAsia="Times New Roman" w:hAnsi="Arial" w:cs="Arial"/>
          <w:b/>
          <w:sz w:val="24"/>
          <w:szCs w:val="24"/>
          <w:lang w:eastAsia="es-CO"/>
        </w:rPr>
        <w:t>UVB</w:t>
      </w:r>
      <w:r>
        <w:rPr>
          <w:rFonts w:ascii="Arial" w:eastAsia="Times New Roman" w:hAnsi="Arial" w:cs="Arial"/>
          <w:sz w:val="24"/>
          <w:szCs w:val="24"/>
          <w:lang w:eastAsia="es-CO"/>
        </w:rPr>
        <w:t xml:space="preserve"> de acuerdo con la aplicación del modelo matemático de la Resolución MAVDT 2086 de 2010, por las infracciones señaladas en el Auto de cargos 04825 del 4 de agosto de 2014.</w:t>
      </w:r>
    </w:p>
    <w:p w:rsidR="00733CC0" w:rsidRDefault="00733CC0" w:rsidP="00733CC0">
      <w:pPr>
        <w:spacing w:after="200" w:line="360" w:lineRule="auto"/>
        <w:jc w:val="both"/>
        <w:textAlignment w:val="baseline"/>
        <w:rPr>
          <w:rFonts w:ascii="Arial" w:eastAsia="Times New Roman" w:hAnsi="Arial" w:cs="Arial"/>
          <w:color w:val="000000"/>
          <w:sz w:val="24"/>
          <w:szCs w:val="24"/>
          <w:lang w:eastAsia="es-CO"/>
        </w:rPr>
      </w:pPr>
    </w:p>
    <w:p w:rsidR="008D5349" w:rsidRDefault="008D5349" w:rsidP="00733CC0">
      <w:pPr>
        <w:spacing w:after="200" w:line="360" w:lineRule="auto"/>
        <w:jc w:val="both"/>
        <w:textAlignment w:val="baseline"/>
        <w:rPr>
          <w:rFonts w:ascii="Arial" w:eastAsia="Times New Roman" w:hAnsi="Arial" w:cs="Arial"/>
          <w:color w:val="000000"/>
          <w:sz w:val="24"/>
          <w:szCs w:val="24"/>
          <w:lang w:eastAsia="es-CO"/>
        </w:rPr>
      </w:pPr>
      <w:r w:rsidRPr="008D5349">
        <w:rPr>
          <w:rFonts w:ascii="Arial" w:eastAsia="Times New Roman" w:hAnsi="Arial" w:cs="Arial"/>
          <w:color w:val="000000"/>
          <w:sz w:val="24"/>
          <w:szCs w:val="24"/>
          <w:lang w:eastAsia="es-CO"/>
        </w:rPr>
        <w:t>Se recomienda al grupo jurídico se analicen las observaciones de carácter técnico establecidas en el presente informe. Para adoptar la decisión que corresponda dentro del proceso sancionatorio.</w:t>
      </w:r>
    </w:p>
    <w:p w:rsidR="00FB5683" w:rsidRPr="008D5349" w:rsidRDefault="00FB5683" w:rsidP="00733CC0">
      <w:pPr>
        <w:spacing w:after="200" w:line="360" w:lineRule="auto"/>
        <w:jc w:val="both"/>
        <w:textAlignment w:val="baseline"/>
        <w:rPr>
          <w:rFonts w:ascii="Arial" w:eastAsia="Times New Roman" w:hAnsi="Arial" w:cs="Arial"/>
          <w:color w:val="000000"/>
          <w:sz w:val="24"/>
          <w:szCs w:val="24"/>
          <w:lang w:eastAsia="es-CO"/>
        </w:rPr>
      </w:pPr>
    </w:p>
    <w:p w:rsidR="008D5349" w:rsidRPr="00FB5683" w:rsidRDefault="00FB5683" w:rsidP="00FB5683">
      <w:pPr>
        <w:spacing w:line="360" w:lineRule="auto"/>
        <w:jc w:val="both"/>
        <w:rPr>
          <w:rFonts w:ascii="Arial" w:eastAsia="Arial" w:hAnsi="Arial" w:cs="Arial"/>
        </w:rPr>
      </w:pPr>
      <w:r>
        <w:rPr>
          <w:rFonts w:ascii="Arial" w:eastAsia="Arial" w:hAnsi="Arial" w:cs="Arial"/>
          <w:highlight w:val="yellow"/>
        </w:rPr>
        <w:lastRenderedPageBreak/>
        <w:t>END_OF_EDITABLE_SECTION</w:t>
      </w:r>
    </w:p>
    <w:p w:rsidR="008D5349" w:rsidRPr="008D5349" w:rsidRDefault="008D5349" w:rsidP="008D5349">
      <w:pPr>
        <w:spacing w:after="0" w:line="240" w:lineRule="auto"/>
        <w:rPr>
          <w:rFonts w:ascii="Times New Roman" w:eastAsia="Times New Roman" w:hAnsi="Times New Roman" w:cs="Times New Roman"/>
          <w:sz w:val="24"/>
          <w:szCs w:val="24"/>
          <w:lang w:eastAsia="es-CO"/>
        </w:rPr>
      </w:pPr>
      <w:r w:rsidRPr="008D5349">
        <w:rPr>
          <w:rFonts w:ascii="Calibri" w:eastAsia="Times New Roman" w:hAnsi="Calibri" w:cs="Calibri"/>
          <w:noProof/>
          <w:color w:val="000000"/>
          <w:bdr w:val="none" w:sz="0" w:space="0" w:color="auto" w:frame="1"/>
          <w:lang w:eastAsia="es-CO"/>
        </w:rPr>
        <w:drawing>
          <wp:inline distT="0" distB="0" distL="0" distR="0">
            <wp:extent cx="3238500" cy="1089660"/>
            <wp:effectExtent l="0" t="0" r="0" b="0"/>
            <wp:docPr id="1" name="Imagen 1" descr="https://lh7-rt.googleusercontent.com/docsz/AD_4nXcj0ixrAEm5GHtmVgud7EgI7UiklzNLIVqkrdqEEQLVTwCWgeqFsxex7heTiiGg90hXxjYMxAk6UseJnDJ85GDn9o-UgnLkzXyLKXGMtE4ZP931AX0i83AnJ976_UpO-QsafVJJVp63Hh5u4NvFwh0?key=UBM3JL05tqdJFDtf0FOkye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lh7-rt.googleusercontent.com/docsz/AD_4nXcj0ixrAEm5GHtmVgud7EgI7UiklzNLIVqkrdqEEQLVTwCWgeqFsxex7heTiiGg90hXxjYMxAk6UseJnDJ85GDn9o-UgnLkzXyLKXGMtE4ZP931AX0i83AnJ976_UpO-QsafVJJVp63Hh5u4NvFwh0?key=UBM3JL05tqdJFDtf0FOkyeAw"/>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38500" cy="1089660"/>
                    </a:xfrm>
                    <a:prstGeom prst="rect">
                      <a:avLst/>
                    </a:prstGeom>
                    <a:noFill/>
                    <a:ln>
                      <a:noFill/>
                    </a:ln>
                  </pic:spPr>
                </pic:pic>
              </a:graphicData>
            </a:graphic>
          </wp:inline>
        </w:drawing>
      </w:r>
    </w:p>
    <w:p w:rsidR="008D5349" w:rsidRPr="008D5349" w:rsidRDefault="008D5349" w:rsidP="008D5349">
      <w:pPr>
        <w:spacing w:after="0" w:line="240" w:lineRule="auto"/>
        <w:rPr>
          <w:rFonts w:ascii="Times New Roman" w:eastAsia="Times New Roman" w:hAnsi="Times New Roman" w:cs="Times New Roman"/>
          <w:sz w:val="24"/>
          <w:szCs w:val="24"/>
          <w:lang w:eastAsia="es-CO"/>
        </w:rPr>
      </w:pPr>
      <w:r w:rsidRPr="008D5349">
        <w:rPr>
          <w:rFonts w:ascii="Arial" w:eastAsia="Times New Roman" w:hAnsi="Arial" w:cs="Arial"/>
          <w:b/>
          <w:bCs/>
          <w:color w:val="000000"/>
          <w:lang w:eastAsia="es-CO"/>
        </w:rPr>
        <w:t>NOMBRE DEL REMITENTE</w:t>
      </w:r>
    </w:p>
    <w:p w:rsidR="008D5349" w:rsidRPr="008D5349" w:rsidRDefault="008D5349" w:rsidP="008D5349">
      <w:pPr>
        <w:spacing w:after="0" w:line="240" w:lineRule="auto"/>
        <w:rPr>
          <w:rFonts w:ascii="Times New Roman" w:eastAsia="Times New Roman" w:hAnsi="Times New Roman" w:cs="Times New Roman"/>
          <w:sz w:val="24"/>
          <w:szCs w:val="24"/>
          <w:lang w:eastAsia="es-CO"/>
        </w:rPr>
      </w:pPr>
      <w:r w:rsidRPr="008D5349">
        <w:rPr>
          <w:rFonts w:ascii="Arial" w:eastAsia="Times New Roman" w:hAnsi="Arial" w:cs="Arial"/>
          <w:b/>
          <w:bCs/>
          <w:color w:val="000000"/>
          <w:lang w:eastAsia="es-CO"/>
        </w:rPr>
        <w:t>DEPENDENCIA</w:t>
      </w:r>
      <w:r w:rsidRPr="008D5349">
        <w:rPr>
          <w:rFonts w:ascii="Arial" w:eastAsia="Times New Roman" w:hAnsi="Arial" w:cs="Arial"/>
          <w:b/>
          <w:bCs/>
          <w:color w:val="000000"/>
          <w:lang w:eastAsia="es-CO"/>
        </w:rPr>
        <w:br/>
      </w:r>
    </w:p>
    <w:p w:rsidR="008D5349" w:rsidRDefault="008D5349"/>
    <w:sectPr w:rsidR="008D534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D2473"/>
    <w:multiLevelType w:val="multilevel"/>
    <w:tmpl w:val="0F8487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AB6A24"/>
    <w:multiLevelType w:val="multilevel"/>
    <w:tmpl w:val="447A5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E5F2AD2"/>
    <w:multiLevelType w:val="multilevel"/>
    <w:tmpl w:val="F45AC05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AB742B8"/>
    <w:multiLevelType w:val="multilevel"/>
    <w:tmpl w:val="7BF850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D2460EA"/>
    <w:multiLevelType w:val="multilevel"/>
    <w:tmpl w:val="57C8E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A2C3C96"/>
    <w:multiLevelType w:val="multilevel"/>
    <w:tmpl w:val="2E12C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3D97260"/>
    <w:multiLevelType w:val="multilevel"/>
    <w:tmpl w:val="37E6DBB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4905090"/>
    <w:multiLevelType w:val="multilevel"/>
    <w:tmpl w:val="DB8E731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2786C77"/>
    <w:multiLevelType w:val="multilevel"/>
    <w:tmpl w:val="AFE80A7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EF041E8"/>
    <w:multiLevelType w:val="multilevel"/>
    <w:tmpl w:val="2466CD7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5DD72A0"/>
    <w:multiLevelType w:val="multilevel"/>
    <w:tmpl w:val="47420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9B60A3D"/>
    <w:multiLevelType w:val="multilevel"/>
    <w:tmpl w:val="1280185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0"/>
    <w:lvlOverride w:ilvl="0">
      <w:lvl w:ilvl="0">
        <w:numFmt w:val="decimal"/>
        <w:lvlText w:val="%1."/>
        <w:lvlJc w:val="left"/>
      </w:lvl>
    </w:lvlOverride>
  </w:num>
  <w:num w:numId="3">
    <w:abstractNumId w:val="2"/>
    <w:lvlOverride w:ilvl="0">
      <w:lvl w:ilvl="0">
        <w:numFmt w:val="decimal"/>
        <w:lvlText w:val="%1."/>
        <w:lvlJc w:val="left"/>
      </w:lvl>
    </w:lvlOverride>
  </w:num>
  <w:num w:numId="4">
    <w:abstractNumId w:val="6"/>
    <w:lvlOverride w:ilvl="0">
      <w:lvl w:ilvl="0">
        <w:numFmt w:val="decimal"/>
        <w:lvlText w:val="%1."/>
        <w:lvlJc w:val="left"/>
      </w:lvl>
    </w:lvlOverride>
  </w:num>
  <w:num w:numId="5">
    <w:abstractNumId w:val="9"/>
    <w:lvlOverride w:ilvl="0">
      <w:lvl w:ilvl="0">
        <w:numFmt w:val="decimal"/>
        <w:lvlText w:val="%1."/>
        <w:lvlJc w:val="left"/>
      </w:lvl>
    </w:lvlOverride>
  </w:num>
  <w:num w:numId="6">
    <w:abstractNumId w:val="8"/>
    <w:lvlOverride w:ilvl="0">
      <w:lvl w:ilvl="0">
        <w:numFmt w:val="decimal"/>
        <w:lvlText w:val="%1."/>
        <w:lvlJc w:val="left"/>
      </w:lvl>
    </w:lvlOverride>
  </w:num>
  <w:num w:numId="7">
    <w:abstractNumId w:val="4"/>
  </w:num>
  <w:num w:numId="8">
    <w:abstractNumId w:val="1"/>
  </w:num>
  <w:num w:numId="9">
    <w:abstractNumId w:val="5"/>
  </w:num>
  <w:num w:numId="10">
    <w:abstractNumId w:val="11"/>
    <w:lvlOverride w:ilvl="0">
      <w:lvl w:ilvl="0">
        <w:numFmt w:val="decimal"/>
        <w:lvlText w:val="%1."/>
        <w:lvlJc w:val="left"/>
      </w:lvl>
    </w:lvlOverride>
  </w:num>
  <w:num w:numId="11">
    <w:abstractNumId w:val="7"/>
    <w:lvlOverride w:ilvl="0">
      <w:lvl w:ilvl="0">
        <w:numFmt w:val="decimal"/>
        <w:lvlText w:val="%1."/>
        <w:lvlJc w:val="left"/>
      </w:lvl>
    </w:lvlOverride>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5349"/>
    <w:rsid w:val="00192CA9"/>
    <w:rsid w:val="001A75BF"/>
    <w:rsid w:val="0035197A"/>
    <w:rsid w:val="003F570E"/>
    <w:rsid w:val="00464755"/>
    <w:rsid w:val="00471746"/>
    <w:rsid w:val="00565120"/>
    <w:rsid w:val="006E69A7"/>
    <w:rsid w:val="00733CC0"/>
    <w:rsid w:val="00761C7C"/>
    <w:rsid w:val="00804EAC"/>
    <w:rsid w:val="008544FE"/>
    <w:rsid w:val="00866FE1"/>
    <w:rsid w:val="00881E46"/>
    <w:rsid w:val="008B395B"/>
    <w:rsid w:val="008C1A65"/>
    <w:rsid w:val="008D5349"/>
    <w:rsid w:val="00991529"/>
    <w:rsid w:val="00A53528"/>
    <w:rsid w:val="00C241AF"/>
    <w:rsid w:val="00EE7694"/>
    <w:rsid w:val="00F04018"/>
    <w:rsid w:val="00FA6306"/>
    <w:rsid w:val="00FB568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540C62F-CEF3-4F08-BF50-EDE6400F5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8D5349"/>
    <w:pPr>
      <w:spacing w:before="100" w:beforeAutospacing="1" w:after="100" w:afterAutospacing="1" w:line="240" w:lineRule="auto"/>
    </w:pPr>
    <w:rPr>
      <w:rFonts w:ascii="Times New Roman" w:eastAsia="Times New Roman" w:hAnsi="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994879">
      <w:bodyDiv w:val="1"/>
      <w:marLeft w:val="0"/>
      <w:marRight w:val="0"/>
      <w:marTop w:val="0"/>
      <w:marBottom w:val="0"/>
      <w:divBdr>
        <w:top w:val="none" w:sz="0" w:space="0" w:color="auto"/>
        <w:left w:val="none" w:sz="0" w:space="0" w:color="auto"/>
        <w:bottom w:val="none" w:sz="0" w:space="0" w:color="auto"/>
        <w:right w:val="none" w:sz="0" w:space="0" w:color="auto"/>
      </w:divBdr>
    </w:div>
    <w:div w:id="392000888">
      <w:bodyDiv w:val="1"/>
      <w:marLeft w:val="0"/>
      <w:marRight w:val="0"/>
      <w:marTop w:val="0"/>
      <w:marBottom w:val="0"/>
      <w:divBdr>
        <w:top w:val="none" w:sz="0" w:space="0" w:color="auto"/>
        <w:left w:val="none" w:sz="0" w:space="0" w:color="auto"/>
        <w:bottom w:val="none" w:sz="0" w:space="0" w:color="auto"/>
        <w:right w:val="none" w:sz="0" w:space="0" w:color="auto"/>
      </w:divBdr>
    </w:div>
    <w:div w:id="563371256">
      <w:bodyDiv w:val="1"/>
      <w:marLeft w:val="0"/>
      <w:marRight w:val="0"/>
      <w:marTop w:val="0"/>
      <w:marBottom w:val="0"/>
      <w:divBdr>
        <w:top w:val="none" w:sz="0" w:space="0" w:color="auto"/>
        <w:left w:val="none" w:sz="0" w:space="0" w:color="auto"/>
        <w:bottom w:val="none" w:sz="0" w:space="0" w:color="auto"/>
        <w:right w:val="none" w:sz="0" w:space="0" w:color="auto"/>
      </w:divBdr>
    </w:div>
    <w:div w:id="644970152">
      <w:bodyDiv w:val="1"/>
      <w:marLeft w:val="0"/>
      <w:marRight w:val="0"/>
      <w:marTop w:val="0"/>
      <w:marBottom w:val="0"/>
      <w:divBdr>
        <w:top w:val="none" w:sz="0" w:space="0" w:color="auto"/>
        <w:left w:val="none" w:sz="0" w:space="0" w:color="auto"/>
        <w:bottom w:val="none" w:sz="0" w:space="0" w:color="auto"/>
        <w:right w:val="none" w:sz="0" w:space="0" w:color="auto"/>
      </w:divBdr>
      <w:divsChild>
        <w:div w:id="317342711">
          <w:marLeft w:val="534"/>
          <w:marRight w:val="0"/>
          <w:marTop w:val="0"/>
          <w:marBottom w:val="0"/>
          <w:divBdr>
            <w:top w:val="none" w:sz="0" w:space="0" w:color="auto"/>
            <w:left w:val="none" w:sz="0" w:space="0" w:color="auto"/>
            <w:bottom w:val="none" w:sz="0" w:space="0" w:color="auto"/>
            <w:right w:val="none" w:sz="0" w:space="0" w:color="auto"/>
          </w:divBdr>
        </w:div>
      </w:divsChild>
    </w:div>
    <w:div w:id="867252454">
      <w:bodyDiv w:val="1"/>
      <w:marLeft w:val="0"/>
      <w:marRight w:val="0"/>
      <w:marTop w:val="0"/>
      <w:marBottom w:val="0"/>
      <w:divBdr>
        <w:top w:val="none" w:sz="0" w:space="0" w:color="auto"/>
        <w:left w:val="none" w:sz="0" w:space="0" w:color="auto"/>
        <w:bottom w:val="none" w:sz="0" w:space="0" w:color="auto"/>
        <w:right w:val="none" w:sz="0" w:space="0" w:color="auto"/>
      </w:divBdr>
    </w:div>
    <w:div w:id="1083797967">
      <w:bodyDiv w:val="1"/>
      <w:marLeft w:val="0"/>
      <w:marRight w:val="0"/>
      <w:marTop w:val="0"/>
      <w:marBottom w:val="0"/>
      <w:divBdr>
        <w:top w:val="none" w:sz="0" w:space="0" w:color="auto"/>
        <w:left w:val="none" w:sz="0" w:space="0" w:color="auto"/>
        <w:bottom w:val="none" w:sz="0" w:space="0" w:color="auto"/>
        <w:right w:val="none" w:sz="0" w:space="0" w:color="auto"/>
      </w:divBdr>
    </w:div>
    <w:div w:id="1232622580">
      <w:bodyDiv w:val="1"/>
      <w:marLeft w:val="0"/>
      <w:marRight w:val="0"/>
      <w:marTop w:val="0"/>
      <w:marBottom w:val="0"/>
      <w:divBdr>
        <w:top w:val="none" w:sz="0" w:space="0" w:color="auto"/>
        <w:left w:val="none" w:sz="0" w:space="0" w:color="auto"/>
        <w:bottom w:val="none" w:sz="0" w:space="0" w:color="auto"/>
        <w:right w:val="none" w:sz="0" w:space="0" w:color="auto"/>
      </w:divBdr>
    </w:div>
    <w:div w:id="1322268691">
      <w:bodyDiv w:val="1"/>
      <w:marLeft w:val="0"/>
      <w:marRight w:val="0"/>
      <w:marTop w:val="0"/>
      <w:marBottom w:val="0"/>
      <w:divBdr>
        <w:top w:val="none" w:sz="0" w:space="0" w:color="auto"/>
        <w:left w:val="none" w:sz="0" w:space="0" w:color="auto"/>
        <w:bottom w:val="none" w:sz="0" w:space="0" w:color="auto"/>
        <w:right w:val="none" w:sz="0" w:space="0" w:color="auto"/>
      </w:divBdr>
    </w:div>
    <w:div w:id="1446804271">
      <w:bodyDiv w:val="1"/>
      <w:marLeft w:val="0"/>
      <w:marRight w:val="0"/>
      <w:marTop w:val="0"/>
      <w:marBottom w:val="0"/>
      <w:divBdr>
        <w:top w:val="none" w:sz="0" w:space="0" w:color="auto"/>
        <w:left w:val="none" w:sz="0" w:space="0" w:color="auto"/>
        <w:bottom w:val="none" w:sz="0" w:space="0" w:color="auto"/>
        <w:right w:val="none" w:sz="0" w:space="0" w:color="auto"/>
      </w:divBdr>
    </w:div>
    <w:div w:id="1514030029">
      <w:bodyDiv w:val="1"/>
      <w:marLeft w:val="0"/>
      <w:marRight w:val="0"/>
      <w:marTop w:val="0"/>
      <w:marBottom w:val="0"/>
      <w:divBdr>
        <w:top w:val="none" w:sz="0" w:space="0" w:color="auto"/>
        <w:left w:val="none" w:sz="0" w:space="0" w:color="auto"/>
        <w:bottom w:val="none" w:sz="0" w:space="0" w:color="auto"/>
        <w:right w:val="none" w:sz="0" w:space="0" w:color="auto"/>
      </w:divBdr>
    </w:div>
    <w:div w:id="1730415190">
      <w:bodyDiv w:val="1"/>
      <w:marLeft w:val="0"/>
      <w:marRight w:val="0"/>
      <w:marTop w:val="0"/>
      <w:marBottom w:val="0"/>
      <w:divBdr>
        <w:top w:val="none" w:sz="0" w:space="0" w:color="auto"/>
        <w:left w:val="none" w:sz="0" w:space="0" w:color="auto"/>
        <w:bottom w:val="none" w:sz="0" w:space="0" w:color="auto"/>
        <w:right w:val="none" w:sz="0" w:space="0" w:color="auto"/>
      </w:divBdr>
    </w:div>
    <w:div w:id="2080664856">
      <w:bodyDiv w:val="1"/>
      <w:marLeft w:val="0"/>
      <w:marRight w:val="0"/>
      <w:marTop w:val="0"/>
      <w:marBottom w:val="0"/>
      <w:divBdr>
        <w:top w:val="none" w:sz="0" w:space="0" w:color="auto"/>
        <w:left w:val="none" w:sz="0" w:space="0" w:color="auto"/>
        <w:bottom w:val="none" w:sz="0" w:space="0" w:color="auto"/>
        <w:right w:val="none" w:sz="0" w:space="0" w:color="auto"/>
      </w:divBdr>
    </w:div>
    <w:div w:id="2081363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192</TotalTime>
  <Pages>22</Pages>
  <Words>4119</Words>
  <Characters>22655</Characters>
  <Application>Microsoft Office Word</Application>
  <DocSecurity>0</DocSecurity>
  <Lines>188</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Cuenta Microsoft</dc:creator>
  <cp:keywords/>
  <dc:description/>
  <cp:lastModifiedBy>Cuenta Microsoft</cp:lastModifiedBy>
  <cp:revision>10</cp:revision>
  <dcterms:created xsi:type="dcterms:W3CDTF">2024-12-12T13:19:00Z</dcterms:created>
  <dcterms:modified xsi:type="dcterms:W3CDTF">2024-12-12T22:50:00Z</dcterms:modified>
</cp:coreProperties>
</file>